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7EB68" w14:textId="7DCB03A1" w:rsidR="00DA3367" w:rsidRPr="00074D97" w:rsidRDefault="00DA3367" w:rsidP="00460C2D">
      <w:pPr>
        <w:pStyle w:val="Didascalia"/>
        <w:tabs>
          <w:tab w:val="left" w:pos="0"/>
        </w:tabs>
        <w:ind w:right="-1"/>
        <w:jc w:val="center"/>
        <w:rPr>
          <w:b/>
          <w:bCs/>
          <w:szCs w:val="28"/>
        </w:rPr>
      </w:pPr>
      <w:r w:rsidRPr="00283D00">
        <w:rPr>
          <w:noProof/>
        </w:rPr>
        <w:drawing>
          <wp:inline distT="0" distB="0" distL="0" distR="0" wp14:anchorId="6BC3559A" wp14:editId="6D8AB83E">
            <wp:extent cx="3057525" cy="619125"/>
            <wp:effectExtent l="0" t="0" r="9525" b="9525"/>
            <wp:docPr id="1161126150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ED55E" w14:textId="77777777" w:rsidR="00DA3367" w:rsidRPr="00F857ED" w:rsidRDefault="00DA3367" w:rsidP="00DA3367">
      <w:pPr>
        <w:ind w:right="-1"/>
        <w:jc w:val="right"/>
        <w:rPr>
          <w:rFonts w:ascii="Arial" w:hAnsi="Arial" w:cs="Arial"/>
          <w:b/>
          <w:sz w:val="22"/>
          <w:szCs w:val="22"/>
        </w:rPr>
      </w:pPr>
    </w:p>
    <w:p w14:paraId="092744E6" w14:textId="77777777" w:rsidR="00DE52BC" w:rsidRPr="00DE52BC" w:rsidRDefault="00DE52BC" w:rsidP="00DE52BC">
      <w:pPr>
        <w:keepNext/>
        <w:tabs>
          <w:tab w:val="left" w:pos="9072"/>
        </w:tabs>
        <w:ind w:left="567" w:right="566"/>
        <w:jc w:val="right"/>
        <w:outlineLvl w:val="0"/>
        <w:rPr>
          <w:rFonts w:ascii="Arial" w:hAnsi="Arial"/>
          <w:b/>
          <w:bCs/>
          <w:iCs/>
          <w:sz w:val="28"/>
          <w:lang w:val="x-none"/>
        </w:rPr>
      </w:pPr>
      <w:r w:rsidRPr="00DE52BC">
        <w:rPr>
          <w:rFonts w:ascii="Arial" w:hAnsi="Arial"/>
          <w:b/>
          <w:bCs/>
          <w:iCs/>
          <w:sz w:val="28"/>
          <w:lang w:val="x-none"/>
        </w:rPr>
        <w:t>Comunicato Stampa</w:t>
      </w:r>
    </w:p>
    <w:p w14:paraId="428AE014" w14:textId="77777777" w:rsidR="00DE52BC" w:rsidRPr="00DE52BC" w:rsidRDefault="00DE52BC" w:rsidP="00DE52BC">
      <w:pPr>
        <w:keepNext/>
        <w:tabs>
          <w:tab w:val="left" w:pos="9072"/>
        </w:tabs>
        <w:ind w:left="567" w:right="566"/>
        <w:outlineLvl w:val="2"/>
        <w:rPr>
          <w:iCs/>
          <w:color w:val="FF0000"/>
          <w:sz w:val="22"/>
          <w:lang w:val="x-none"/>
        </w:rPr>
      </w:pPr>
    </w:p>
    <w:p w14:paraId="4EC9204C" w14:textId="3C3F40C4" w:rsidR="00FD68AC" w:rsidRDefault="00A34EA0" w:rsidP="004A73AC">
      <w:pPr>
        <w:ind w:left="-142" w:right="-143"/>
        <w:jc w:val="center"/>
        <w:rPr>
          <w:i/>
          <w:color w:val="000000"/>
          <w:sz w:val="22"/>
          <w:szCs w:val="22"/>
          <w:lang w:val="x-none"/>
        </w:rPr>
      </w:pPr>
      <w:r>
        <w:rPr>
          <w:i/>
          <w:color w:val="000000"/>
          <w:sz w:val="22"/>
          <w:szCs w:val="22"/>
          <w:lang w:val="x-none"/>
        </w:rPr>
        <w:t>Tra g</w:t>
      </w:r>
      <w:r w:rsidR="000A3281">
        <w:rPr>
          <w:i/>
          <w:color w:val="000000"/>
          <w:sz w:val="22"/>
          <w:szCs w:val="22"/>
          <w:lang w:val="x-none"/>
        </w:rPr>
        <w:t>ennaio</w:t>
      </w:r>
      <w:r w:rsidR="004A73AC">
        <w:rPr>
          <w:i/>
          <w:color w:val="000000"/>
          <w:sz w:val="22"/>
          <w:szCs w:val="22"/>
          <w:lang w:val="x-none"/>
        </w:rPr>
        <w:t>-</w:t>
      </w:r>
      <w:r w:rsidR="000A3281">
        <w:rPr>
          <w:i/>
          <w:color w:val="000000"/>
          <w:sz w:val="22"/>
          <w:szCs w:val="22"/>
          <w:lang w:val="x-none"/>
        </w:rPr>
        <w:t xml:space="preserve">giugno il valore si attesta a </w:t>
      </w:r>
      <w:r>
        <w:rPr>
          <w:i/>
          <w:color w:val="000000"/>
          <w:sz w:val="22"/>
          <w:szCs w:val="22"/>
          <w:lang w:val="x-none"/>
        </w:rPr>
        <w:t>19,9</w:t>
      </w:r>
      <w:r w:rsidR="00C562D3">
        <w:rPr>
          <w:i/>
          <w:color w:val="000000"/>
          <w:sz w:val="22"/>
          <w:szCs w:val="22"/>
          <w:lang w:val="x-none"/>
        </w:rPr>
        <w:t>2</w:t>
      </w:r>
      <w:r w:rsidR="004A73AC">
        <w:rPr>
          <w:i/>
          <w:color w:val="000000"/>
          <w:sz w:val="22"/>
          <w:szCs w:val="22"/>
          <w:lang w:val="x-none"/>
        </w:rPr>
        <w:t xml:space="preserve"> miliardi, </w:t>
      </w:r>
      <w:r w:rsidR="00FD68AC">
        <w:rPr>
          <w:i/>
          <w:color w:val="000000"/>
          <w:sz w:val="22"/>
          <w:szCs w:val="22"/>
          <w:lang w:val="x-none"/>
        </w:rPr>
        <w:t>crescita più sostenuta vers</w:t>
      </w:r>
      <w:r w:rsidR="004A73AC">
        <w:rPr>
          <w:i/>
          <w:color w:val="000000"/>
          <w:sz w:val="22"/>
          <w:szCs w:val="22"/>
          <w:lang w:val="x-none"/>
        </w:rPr>
        <w:t>o l’area extra-</w:t>
      </w:r>
      <w:r w:rsidR="000A3281">
        <w:rPr>
          <w:i/>
          <w:color w:val="000000"/>
          <w:sz w:val="22"/>
          <w:szCs w:val="22"/>
          <w:lang w:val="x-none"/>
        </w:rPr>
        <w:t xml:space="preserve">UE </w:t>
      </w:r>
      <w:r>
        <w:rPr>
          <w:i/>
          <w:color w:val="000000"/>
          <w:sz w:val="22"/>
          <w:szCs w:val="22"/>
          <w:lang w:val="x-none"/>
        </w:rPr>
        <w:t>(</w:t>
      </w:r>
      <w:r w:rsidR="004A73AC">
        <w:rPr>
          <w:i/>
          <w:color w:val="000000"/>
          <w:sz w:val="22"/>
          <w:szCs w:val="22"/>
          <w:lang w:val="x-none"/>
        </w:rPr>
        <w:t>+16,1%</w:t>
      </w:r>
      <w:r>
        <w:rPr>
          <w:i/>
          <w:color w:val="000000"/>
          <w:sz w:val="22"/>
          <w:szCs w:val="22"/>
          <w:lang w:val="x-none"/>
        </w:rPr>
        <w:t>).</w:t>
      </w:r>
    </w:p>
    <w:p w14:paraId="0B161D27" w14:textId="01B4B9D9" w:rsidR="00D2248F" w:rsidRDefault="00A34EA0" w:rsidP="004A73AC">
      <w:pPr>
        <w:ind w:left="-142" w:right="-143"/>
        <w:jc w:val="center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  <w:lang w:val="x-none"/>
        </w:rPr>
        <w:t>In modesto recupero Germania (+0,9</w:t>
      </w:r>
      <w:r w:rsidR="00117FEC">
        <w:rPr>
          <w:i/>
          <w:color w:val="000000"/>
          <w:sz w:val="22"/>
          <w:szCs w:val="22"/>
          <w:lang w:val="x-none"/>
        </w:rPr>
        <w:t>%</w:t>
      </w:r>
      <w:r>
        <w:rPr>
          <w:i/>
          <w:color w:val="000000"/>
          <w:sz w:val="22"/>
          <w:szCs w:val="22"/>
          <w:lang w:val="x-none"/>
        </w:rPr>
        <w:t>) e Franci</w:t>
      </w:r>
      <w:r w:rsidR="00B72010">
        <w:rPr>
          <w:i/>
          <w:color w:val="000000"/>
          <w:sz w:val="22"/>
          <w:szCs w:val="22"/>
          <w:lang w:val="x-none"/>
        </w:rPr>
        <w:t xml:space="preserve">a (+0,5), </w:t>
      </w:r>
      <w:r>
        <w:rPr>
          <w:i/>
          <w:color w:val="000000"/>
          <w:sz w:val="22"/>
          <w:szCs w:val="22"/>
          <w:lang w:val="x-none"/>
        </w:rPr>
        <w:t>spiccano Spagn</w:t>
      </w:r>
      <w:r w:rsidR="00B72010">
        <w:rPr>
          <w:i/>
          <w:color w:val="000000"/>
          <w:sz w:val="22"/>
          <w:szCs w:val="22"/>
          <w:lang w:val="x-none"/>
        </w:rPr>
        <w:t xml:space="preserve">a (+7,0%), </w:t>
      </w:r>
      <w:r w:rsidR="005C7CA1">
        <w:rPr>
          <w:i/>
          <w:color w:val="000000"/>
          <w:sz w:val="22"/>
          <w:szCs w:val="22"/>
          <w:lang w:val="x-none"/>
        </w:rPr>
        <w:t>Regno Unit</w:t>
      </w:r>
      <w:r w:rsidR="004A73AC">
        <w:rPr>
          <w:i/>
          <w:color w:val="000000"/>
          <w:sz w:val="22"/>
          <w:szCs w:val="22"/>
          <w:lang w:val="x-none"/>
        </w:rPr>
        <w:t xml:space="preserve">o, </w:t>
      </w:r>
      <w:r w:rsidR="00B72010">
        <w:rPr>
          <w:i/>
          <w:color w:val="000000"/>
          <w:sz w:val="22"/>
          <w:szCs w:val="22"/>
          <w:lang w:val="x-none"/>
        </w:rPr>
        <w:t xml:space="preserve">Stati Uniti per la cantieristica navale. </w:t>
      </w:r>
      <w:r w:rsidR="005C7CA1">
        <w:rPr>
          <w:i/>
          <w:color w:val="000000"/>
          <w:sz w:val="22"/>
          <w:szCs w:val="22"/>
        </w:rPr>
        <w:t>B</w:t>
      </w:r>
      <w:r w:rsidR="001503B4">
        <w:rPr>
          <w:i/>
          <w:color w:val="000000"/>
          <w:sz w:val="22"/>
          <w:szCs w:val="22"/>
        </w:rPr>
        <w:t xml:space="preserve">alzo delle vendite nel Mercosur </w:t>
      </w:r>
      <w:r w:rsidR="00FD68AC">
        <w:rPr>
          <w:i/>
          <w:color w:val="000000"/>
          <w:sz w:val="22"/>
          <w:szCs w:val="22"/>
        </w:rPr>
        <w:t>(</w:t>
      </w:r>
      <w:r w:rsidR="004A73AC">
        <w:rPr>
          <w:i/>
          <w:color w:val="000000"/>
          <w:sz w:val="22"/>
          <w:szCs w:val="22"/>
        </w:rPr>
        <w:t xml:space="preserve">+22,8%) </w:t>
      </w:r>
      <w:r w:rsidR="00FD68AC">
        <w:rPr>
          <w:i/>
          <w:color w:val="000000"/>
          <w:sz w:val="22"/>
          <w:szCs w:val="22"/>
        </w:rPr>
        <w:t>dopo l’</w:t>
      </w:r>
      <w:r w:rsidR="00FB775C">
        <w:rPr>
          <w:i/>
          <w:color w:val="000000"/>
          <w:sz w:val="22"/>
          <w:szCs w:val="22"/>
        </w:rPr>
        <w:t>A</w:t>
      </w:r>
      <w:r w:rsidR="00FD68AC">
        <w:rPr>
          <w:i/>
          <w:color w:val="000000"/>
          <w:sz w:val="22"/>
          <w:szCs w:val="22"/>
        </w:rPr>
        <w:t>ccordo di libero scambio</w:t>
      </w:r>
    </w:p>
    <w:p w14:paraId="553C6365" w14:textId="7083F9E4" w:rsidR="00DE52BC" w:rsidRPr="001F2B24" w:rsidRDefault="00DE52BC" w:rsidP="00741C2C">
      <w:pPr>
        <w:tabs>
          <w:tab w:val="left" w:pos="9639"/>
          <w:tab w:val="left" w:pos="10206"/>
        </w:tabs>
        <w:jc w:val="center"/>
        <w:rPr>
          <w:iCs/>
          <w:sz w:val="18"/>
          <w:szCs w:val="18"/>
        </w:rPr>
      </w:pPr>
    </w:p>
    <w:p w14:paraId="6BAB3F89" w14:textId="6B7E261F" w:rsidR="00FF0E4A" w:rsidRDefault="00FF0E4A" w:rsidP="00FA43E7">
      <w:pPr>
        <w:tabs>
          <w:tab w:val="left" w:pos="9639"/>
        </w:tabs>
        <w:ind w:right="-1"/>
        <w:jc w:val="center"/>
        <w:rPr>
          <w:b/>
          <w:sz w:val="28"/>
          <w:szCs w:val="28"/>
        </w:rPr>
      </w:pPr>
      <w:bookmarkStart w:id="0" w:name="_Hlk103159445"/>
      <w:r>
        <w:rPr>
          <w:b/>
          <w:sz w:val="28"/>
          <w:szCs w:val="28"/>
        </w:rPr>
        <w:t>VENETO EST: L’EXPORT CRESCE NEI PRIMI SEI MESI 2026 AL</w:t>
      </w:r>
      <w:r w:rsidR="00ED1F7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TRAINO DELLA CANTIERISTICA, </w:t>
      </w:r>
      <w:r w:rsidR="00B4128F">
        <w:rPr>
          <w:b/>
          <w:sz w:val="28"/>
          <w:szCs w:val="28"/>
        </w:rPr>
        <w:t>+8,2% RISPETTO AL 2025.</w:t>
      </w:r>
    </w:p>
    <w:p w14:paraId="2026BB00" w14:textId="6FE62877" w:rsidR="000D673B" w:rsidRDefault="00CB507E" w:rsidP="00FA43E7">
      <w:pPr>
        <w:tabs>
          <w:tab w:val="left" w:pos="9639"/>
        </w:tabs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BOOM DI ACQUISTI D</w:t>
      </w:r>
      <w:r w:rsidR="00B4128F">
        <w:rPr>
          <w:b/>
          <w:sz w:val="28"/>
          <w:szCs w:val="28"/>
        </w:rPr>
        <w:t xml:space="preserve">ALLA </w:t>
      </w:r>
      <w:r>
        <w:rPr>
          <w:b/>
          <w:sz w:val="28"/>
          <w:szCs w:val="28"/>
        </w:rPr>
        <w:t>CINA (</w:t>
      </w:r>
      <w:r w:rsidR="0078769B">
        <w:rPr>
          <w:b/>
          <w:sz w:val="28"/>
          <w:szCs w:val="28"/>
        </w:rPr>
        <w:t>+62,8</w:t>
      </w:r>
      <w:r w:rsidR="00885F13">
        <w:rPr>
          <w:b/>
          <w:sz w:val="28"/>
          <w:szCs w:val="28"/>
        </w:rPr>
        <w:t>%</w:t>
      </w:r>
      <w:r w:rsidR="0078769B">
        <w:rPr>
          <w:b/>
          <w:sz w:val="28"/>
          <w:szCs w:val="28"/>
        </w:rPr>
        <w:t>)</w:t>
      </w:r>
    </w:p>
    <w:bookmarkEnd w:id="0"/>
    <w:p w14:paraId="1475DE49" w14:textId="77777777" w:rsidR="00DE52BC" w:rsidRPr="001F2B24" w:rsidRDefault="00DE52BC" w:rsidP="00741C2C">
      <w:pPr>
        <w:tabs>
          <w:tab w:val="left" w:pos="9639"/>
        </w:tabs>
        <w:jc w:val="center"/>
        <w:rPr>
          <w:sz w:val="18"/>
          <w:szCs w:val="18"/>
        </w:rPr>
      </w:pPr>
    </w:p>
    <w:p w14:paraId="1B23E0E6" w14:textId="7A82F80E" w:rsidR="00EC4366" w:rsidRDefault="00EC3BAB" w:rsidP="004A73AC">
      <w:pPr>
        <w:tabs>
          <w:tab w:val="left" w:pos="9498"/>
          <w:tab w:val="left" w:pos="9639"/>
        </w:tabs>
        <w:ind w:right="-1"/>
        <w:jc w:val="center"/>
        <w:rPr>
          <w:i/>
          <w:sz w:val="22"/>
          <w:szCs w:val="22"/>
        </w:rPr>
      </w:pPr>
      <w:r>
        <w:rPr>
          <w:i/>
          <w:iCs/>
          <w:sz w:val="22"/>
          <w:szCs w:val="22"/>
        </w:rPr>
        <w:t>La President</w:t>
      </w:r>
      <w:r w:rsidR="00EC4366">
        <w:rPr>
          <w:i/>
          <w:iCs/>
          <w:sz w:val="22"/>
          <w:szCs w:val="22"/>
        </w:rPr>
        <w:t xml:space="preserve">e Paola Carron: </w:t>
      </w:r>
      <w:r w:rsidRPr="003E5754">
        <w:rPr>
          <w:i/>
          <w:iCs/>
          <w:sz w:val="22"/>
          <w:szCs w:val="22"/>
        </w:rPr>
        <w:t>«</w:t>
      </w:r>
      <w:r w:rsidR="00EC4366">
        <w:rPr>
          <w:i/>
          <w:iCs/>
          <w:sz w:val="22"/>
          <w:szCs w:val="22"/>
        </w:rPr>
        <w:t>Imprese resilienti, capaci di competere. Ma ora serve una nuova strategia».</w:t>
      </w:r>
      <w:r w:rsidR="004A73AC">
        <w:rPr>
          <w:i/>
          <w:iCs/>
          <w:sz w:val="22"/>
          <w:szCs w:val="22"/>
        </w:rPr>
        <w:t xml:space="preserve"> </w:t>
      </w:r>
      <w:r w:rsidR="00EC4366">
        <w:rPr>
          <w:i/>
          <w:iCs/>
          <w:sz w:val="22"/>
          <w:szCs w:val="22"/>
        </w:rPr>
        <w:t>La Delegata Silvia Moretto: «Allargare la geografia del nostro export. Mercosur, ma anche India e Golfo»</w:t>
      </w:r>
    </w:p>
    <w:p w14:paraId="5A25B792" w14:textId="77777777" w:rsidR="00CC17AA" w:rsidRDefault="00CC17AA" w:rsidP="000708F2">
      <w:pPr>
        <w:pStyle w:val="NormaleWeb"/>
        <w:jc w:val="both"/>
        <w:rPr>
          <w:sz w:val="22"/>
          <w:szCs w:val="22"/>
        </w:rPr>
      </w:pPr>
    </w:p>
    <w:p w14:paraId="4BF8EDBD" w14:textId="5EA8A478" w:rsidR="007839D8" w:rsidRDefault="00DF64CF" w:rsidP="000708F2">
      <w:pPr>
        <w:pStyle w:val="NormaleWeb"/>
        <w:jc w:val="both"/>
        <w:rPr>
          <w:sz w:val="22"/>
          <w:szCs w:val="22"/>
        </w:rPr>
      </w:pPr>
      <w:r w:rsidRPr="007F15EC">
        <w:rPr>
          <w:sz w:val="22"/>
          <w:szCs w:val="22"/>
        </w:rPr>
        <w:t>(</w:t>
      </w:r>
      <w:r w:rsidR="001E646A">
        <w:rPr>
          <w:sz w:val="22"/>
          <w:szCs w:val="22"/>
        </w:rPr>
        <w:t>Padova-Treviso-Venezia-Rovigo</w:t>
      </w:r>
      <w:r w:rsidR="00FA43E7">
        <w:rPr>
          <w:sz w:val="22"/>
          <w:szCs w:val="22"/>
        </w:rPr>
        <w:t xml:space="preserve"> </w:t>
      </w:r>
      <w:r w:rsidR="00130703">
        <w:rPr>
          <w:sz w:val="22"/>
          <w:szCs w:val="22"/>
        </w:rPr>
        <w:t>- 23.</w:t>
      </w:r>
      <w:r w:rsidR="00FA43E7">
        <w:rPr>
          <w:sz w:val="22"/>
          <w:szCs w:val="22"/>
        </w:rPr>
        <w:t>09.2026</w:t>
      </w:r>
      <w:r w:rsidRPr="007F15EC">
        <w:rPr>
          <w:sz w:val="22"/>
          <w:szCs w:val="22"/>
        </w:rPr>
        <w:t>)</w:t>
      </w:r>
      <w:r w:rsidR="008F6C89">
        <w:rPr>
          <w:sz w:val="22"/>
          <w:szCs w:val="22"/>
        </w:rPr>
        <w:t xml:space="preserve"> - L’</w:t>
      </w:r>
      <w:r w:rsidR="008F6C89" w:rsidRPr="008F6C89">
        <w:rPr>
          <w:b/>
          <w:bCs/>
          <w:sz w:val="22"/>
          <w:szCs w:val="22"/>
        </w:rPr>
        <w:t>export</w:t>
      </w:r>
      <w:r w:rsidR="008F6C89">
        <w:rPr>
          <w:sz w:val="22"/>
          <w:szCs w:val="22"/>
        </w:rPr>
        <w:t xml:space="preserve"> del Veneto orientale continua a crescere, nonostant</w:t>
      </w:r>
      <w:r w:rsidR="00C32F8E">
        <w:rPr>
          <w:sz w:val="22"/>
          <w:szCs w:val="22"/>
        </w:rPr>
        <w:t xml:space="preserve">e incertezza, rischi geopolitici e barriere commerciali ai massimi livelli. Nel </w:t>
      </w:r>
      <w:r w:rsidR="008F6C89" w:rsidRPr="008F6C89">
        <w:rPr>
          <w:b/>
          <w:bCs/>
          <w:sz w:val="22"/>
          <w:szCs w:val="22"/>
        </w:rPr>
        <w:t>primo semestre 2026</w:t>
      </w:r>
      <w:r w:rsidR="00C32F8E">
        <w:rPr>
          <w:b/>
          <w:bCs/>
          <w:sz w:val="22"/>
          <w:szCs w:val="22"/>
        </w:rPr>
        <w:t xml:space="preserve"> il valore delle esportazioni </w:t>
      </w:r>
      <w:r w:rsidR="008F6C89" w:rsidRPr="008F6C89">
        <w:rPr>
          <w:b/>
          <w:bCs/>
          <w:sz w:val="22"/>
          <w:szCs w:val="22"/>
        </w:rPr>
        <w:t>si attesta a 19.917 m</w:t>
      </w:r>
      <w:r w:rsidR="007839D8">
        <w:rPr>
          <w:b/>
          <w:bCs/>
          <w:sz w:val="22"/>
          <w:szCs w:val="22"/>
        </w:rPr>
        <w:t>ilioni di euro</w:t>
      </w:r>
      <w:r w:rsidR="008F6C89">
        <w:rPr>
          <w:sz w:val="22"/>
          <w:szCs w:val="22"/>
        </w:rPr>
        <w:t xml:space="preserve">, con un incremento del </w:t>
      </w:r>
      <w:r w:rsidR="008F6C89" w:rsidRPr="008F6C89">
        <w:rPr>
          <w:b/>
          <w:bCs/>
          <w:sz w:val="22"/>
          <w:szCs w:val="22"/>
        </w:rPr>
        <w:t>+</w:t>
      </w:r>
      <w:r w:rsidR="000A6ACC">
        <w:rPr>
          <w:b/>
          <w:bCs/>
          <w:sz w:val="22"/>
          <w:szCs w:val="22"/>
        </w:rPr>
        <w:t xml:space="preserve">8,2% </w:t>
      </w:r>
      <w:r w:rsidR="008F6C89">
        <w:rPr>
          <w:sz w:val="22"/>
          <w:szCs w:val="22"/>
        </w:rPr>
        <w:t>rispetto allo stesso periodo del 2</w:t>
      </w:r>
      <w:r w:rsidR="007839D8">
        <w:rPr>
          <w:sz w:val="22"/>
          <w:szCs w:val="22"/>
        </w:rPr>
        <w:t>025</w:t>
      </w:r>
      <w:r w:rsidR="00B4285A">
        <w:rPr>
          <w:sz w:val="22"/>
          <w:szCs w:val="22"/>
        </w:rPr>
        <w:t>, il doppio rispe</w:t>
      </w:r>
      <w:r w:rsidR="00585DE5">
        <w:rPr>
          <w:sz w:val="22"/>
          <w:szCs w:val="22"/>
        </w:rPr>
        <w:t xml:space="preserve">tto al ritmo di crescita </w:t>
      </w:r>
      <w:r w:rsidR="00B4285A">
        <w:rPr>
          <w:sz w:val="22"/>
          <w:szCs w:val="22"/>
        </w:rPr>
        <w:t>regionale (+4,1%)</w:t>
      </w:r>
      <w:r w:rsidR="006A6D70">
        <w:rPr>
          <w:sz w:val="22"/>
          <w:szCs w:val="22"/>
        </w:rPr>
        <w:t xml:space="preserve">, trainato da vendite a elevato impatto della cantieristica navale nel primo trimestre (1.189 milioni). </w:t>
      </w:r>
      <w:r w:rsidR="000D35B1">
        <w:rPr>
          <w:sz w:val="22"/>
          <w:szCs w:val="22"/>
        </w:rPr>
        <w:t>A</w:t>
      </w:r>
      <w:r w:rsidR="0041769B">
        <w:rPr>
          <w:sz w:val="22"/>
          <w:szCs w:val="22"/>
        </w:rPr>
        <w:t>l netto di queste, si stim</w:t>
      </w:r>
      <w:r w:rsidR="00EA5BC2">
        <w:rPr>
          <w:sz w:val="22"/>
          <w:szCs w:val="22"/>
        </w:rPr>
        <w:t>a un aumento tenden</w:t>
      </w:r>
      <w:r w:rsidR="00D628B1">
        <w:rPr>
          <w:sz w:val="22"/>
          <w:szCs w:val="22"/>
        </w:rPr>
        <w:t>ziale più contenut</w:t>
      </w:r>
      <w:r w:rsidR="00F25BCC">
        <w:rPr>
          <w:sz w:val="22"/>
          <w:szCs w:val="22"/>
        </w:rPr>
        <w:t>o (+1,7%</w:t>
      </w:r>
      <w:r w:rsidR="00531231">
        <w:rPr>
          <w:sz w:val="22"/>
          <w:szCs w:val="22"/>
        </w:rPr>
        <w:t>, Veneto +1,2</w:t>
      </w:r>
      <w:r w:rsidR="00F25BCC">
        <w:rPr>
          <w:sz w:val="22"/>
          <w:szCs w:val="22"/>
        </w:rPr>
        <w:t>)</w:t>
      </w:r>
      <w:r w:rsidR="006A7C17">
        <w:rPr>
          <w:sz w:val="22"/>
          <w:szCs w:val="22"/>
        </w:rPr>
        <w:t xml:space="preserve">. </w:t>
      </w:r>
      <w:r w:rsidR="008F6C89">
        <w:rPr>
          <w:sz w:val="22"/>
          <w:szCs w:val="22"/>
        </w:rPr>
        <w:t xml:space="preserve">Nel solo </w:t>
      </w:r>
      <w:r w:rsidR="008F6C89" w:rsidRPr="007839D8">
        <w:rPr>
          <w:b/>
          <w:bCs/>
          <w:sz w:val="22"/>
          <w:szCs w:val="22"/>
        </w:rPr>
        <w:t>secondo trimestre dell’anno</w:t>
      </w:r>
      <w:r w:rsidR="008F6C89">
        <w:rPr>
          <w:sz w:val="22"/>
          <w:szCs w:val="22"/>
        </w:rPr>
        <w:t>, il valore delle e</w:t>
      </w:r>
      <w:r w:rsidR="007839D8">
        <w:rPr>
          <w:sz w:val="22"/>
          <w:szCs w:val="22"/>
        </w:rPr>
        <w:t>sportazioni del Veneto orientale (pari a 9.749 milioni) registra una crescit</w:t>
      </w:r>
      <w:r w:rsidR="00DB6B67">
        <w:rPr>
          <w:sz w:val="22"/>
          <w:szCs w:val="22"/>
        </w:rPr>
        <w:t xml:space="preserve">a su base annua del </w:t>
      </w:r>
      <w:r w:rsidR="007839D8" w:rsidRPr="007839D8">
        <w:rPr>
          <w:b/>
          <w:bCs/>
          <w:sz w:val="22"/>
          <w:szCs w:val="22"/>
        </w:rPr>
        <w:t>3,1 per cento</w:t>
      </w:r>
      <w:r w:rsidR="007839D8">
        <w:rPr>
          <w:sz w:val="22"/>
          <w:szCs w:val="22"/>
        </w:rPr>
        <w:t>.</w:t>
      </w:r>
    </w:p>
    <w:p w14:paraId="43B9B51E" w14:textId="6A2B23EB" w:rsidR="008F657B" w:rsidRDefault="00F352D4" w:rsidP="000708F2">
      <w:pPr>
        <w:pStyle w:val="NormaleWeb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Nei primi sei mesi 2026, </w:t>
      </w:r>
      <w:r w:rsidR="00B22C40">
        <w:rPr>
          <w:sz w:val="22"/>
          <w:szCs w:val="22"/>
        </w:rPr>
        <w:t>l’i</w:t>
      </w:r>
      <w:r w:rsidR="00DD0B38">
        <w:rPr>
          <w:sz w:val="22"/>
          <w:szCs w:val="22"/>
        </w:rPr>
        <w:t>ncremento</w:t>
      </w:r>
      <w:r w:rsidR="003E7AE6">
        <w:rPr>
          <w:sz w:val="22"/>
          <w:szCs w:val="22"/>
        </w:rPr>
        <w:t xml:space="preserve"> </w:t>
      </w:r>
      <w:r w:rsidR="00F439BE">
        <w:rPr>
          <w:sz w:val="22"/>
          <w:szCs w:val="22"/>
        </w:rPr>
        <w:t xml:space="preserve">dell’export è </w:t>
      </w:r>
      <w:r w:rsidR="00462C84">
        <w:rPr>
          <w:sz w:val="22"/>
          <w:szCs w:val="22"/>
        </w:rPr>
        <w:t xml:space="preserve">sintesi </w:t>
      </w:r>
      <w:r w:rsidR="00B22C40">
        <w:rPr>
          <w:sz w:val="22"/>
          <w:szCs w:val="22"/>
        </w:rPr>
        <w:t>d</w:t>
      </w:r>
      <w:r w:rsidR="000F4E3A">
        <w:rPr>
          <w:sz w:val="22"/>
          <w:szCs w:val="22"/>
        </w:rPr>
        <w:t xml:space="preserve">i maggiori vendite sia verso l’area extra-UE (+16,1%), spinte dalla cantieristica, sia verso l’area UE </w:t>
      </w:r>
      <w:r w:rsidR="00B22C40">
        <w:rPr>
          <w:sz w:val="22"/>
          <w:szCs w:val="22"/>
        </w:rPr>
        <w:t>(</w:t>
      </w:r>
      <w:r w:rsidR="000F4E3A">
        <w:rPr>
          <w:sz w:val="22"/>
          <w:szCs w:val="22"/>
        </w:rPr>
        <w:t>+3,3%</w:t>
      </w:r>
      <w:r w:rsidR="00B22C40">
        <w:rPr>
          <w:sz w:val="22"/>
          <w:szCs w:val="22"/>
        </w:rPr>
        <w:t>)</w:t>
      </w:r>
      <w:r w:rsidR="000F4E3A">
        <w:rPr>
          <w:sz w:val="22"/>
          <w:szCs w:val="22"/>
        </w:rPr>
        <w:t xml:space="preserve">. </w:t>
      </w:r>
      <w:r w:rsidR="00B22C40">
        <w:rPr>
          <w:sz w:val="22"/>
          <w:szCs w:val="22"/>
        </w:rPr>
        <w:t>Nello stesso period</w:t>
      </w:r>
      <w:r w:rsidR="004A59D9">
        <w:rPr>
          <w:sz w:val="22"/>
          <w:szCs w:val="22"/>
        </w:rPr>
        <w:t>o, il valor</w:t>
      </w:r>
      <w:r w:rsidR="00B932B9">
        <w:rPr>
          <w:sz w:val="22"/>
          <w:szCs w:val="22"/>
        </w:rPr>
        <w:t>e d</w:t>
      </w:r>
      <w:r w:rsidR="00DB6B67">
        <w:rPr>
          <w:sz w:val="22"/>
          <w:szCs w:val="22"/>
        </w:rPr>
        <w:t xml:space="preserve">elle esportazioni </w:t>
      </w:r>
      <w:r w:rsidR="00B932B9">
        <w:rPr>
          <w:sz w:val="22"/>
          <w:szCs w:val="22"/>
        </w:rPr>
        <w:t>supera q</w:t>
      </w:r>
      <w:r w:rsidR="00DB6B67">
        <w:rPr>
          <w:sz w:val="22"/>
          <w:szCs w:val="22"/>
        </w:rPr>
        <w:t>uello d</w:t>
      </w:r>
      <w:r w:rsidR="000F4E3A">
        <w:rPr>
          <w:sz w:val="22"/>
          <w:szCs w:val="22"/>
        </w:rPr>
        <w:t xml:space="preserve">ell’import </w:t>
      </w:r>
      <w:r w:rsidR="00B22C40">
        <w:rPr>
          <w:sz w:val="22"/>
          <w:szCs w:val="22"/>
        </w:rPr>
        <w:t>(16.990 milioni), con un saldo commercial</w:t>
      </w:r>
      <w:r w:rsidR="00393D27">
        <w:rPr>
          <w:sz w:val="22"/>
          <w:szCs w:val="22"/>
        </w:rPr>
        <w:t xml:space="preserve">e </w:t>
      </w:r>
      <w:r w:rsidR="00DB6B67">
        <w:rPr>
          <w:sz w:val="22"/>
          <w:szCs w:val="22"/>
        </w:rPr>
        <w:t>pari a +</w:t>
      </w:r>
      <w:r w:rsidR="00B22C40">
        <w:rPr>
          <w:sz w:val="22"/>
          <w:szCs w:val="22"/>
        </w:rPr>
        <w:t>2.927 milioni</w:t>
      </w:r>
      <w:r w:rsidR="00BB4966">
        <w:rPr>
          <w:sz w:val="22"/>
          <w:szCs w:val="22"/>
        </w:rPr>
        <w:t>.</w:t>
      </w:r>
    </w:p>
    <w:p w14:paraId="5E00A427" w14:textId="77777777" w:rsidR="000F4E3A" w:rsidRDefault="000F4E3A" w:rsidP="000708F2">
      <w:pPr>
        <w:pStyle w:val="NormaleWeb"/>
        <w:jc w:val="both"/>
        <w:rPr>
          <w:sz w:val="22"/>
          <w:szCs w:val="22"/>
        </w:rPr>
      </w:pPr>
    </w:p>
    <w:p w14:paraId="373C23B7" w14:textId="4666195D" w:rsidR="00F439BE" w:rsidRDefault="008D2E65" w:rsidP="000708F2">
      <w:pPr>
        <w:pStyle w:val="NormaleWeb"/>
        <w:jc w:val="both"/>
        <w:rPr>
          <w:sz w:val="22"/>
          <w:szCs w:val="22"/>
        </w:rPr>
      </w:pPr>
      <w:r>
        <w:rPr>
          <w:sz w:val="22"/>
          <w:szCs w:val="22"/>
        </w:rPr>
        <w:t>A rilevarlo è un’elaborazione dell’</w:t>
      </w:r>
      <w:r w:rsidRPr="008D2E65">
        <w:rPr>
          <w:b/>
          <w:bCs/>
          <w:sz w:val="22"/>
          <w:szCs w:val="22"/>
        </w:rPr>
        <w:t>Ufficio Studi di Confindustria Veneto Est su dati Istat</w:t>
      </w:r>
      <w:r w:rsidR="00F439BE">
        <w:rPr>
          <w:sz w:val="22"/>
          <w:szCs w:val="22"/>
        </w:rPr>
        <w:t xml:space="preserve"> relativi all’export delle province di </w:t>
      </w:r>
      <w:r w:rsidR="00F439BE" w:rsidRPr="00F439BE">
        <w:rPr>
          <w:b/>
          <w:bCs/>
          <w:sz w:val="22"/>
          <w:szCs w:val="22"/>
        </w:rPr>
        <w:t>Padova, Treviso, Venezia e Rovigo</w:t>
      </w:r>
      <w:r w:rsidR="00F439BE">
        <w:rPr>
          <w:sz w:val="22"/>
          <w:szCs w:val="22"/>
        </w:rPr>
        <w:t>.</w:t>
      </w:r>
    </w:p>
    <w:p w14:paraId="7E8CE4BD" w14:textId="77777777" w:rsidR="00CF4C1B" w:rsidRDefault="00CF4C1B" w:rsidP="000708F2">
      <w:pPr>
        <w:pStyle w:val="NormaleWeb"/>
        <w:jc w:val="both"/>
        <w:rPr>
          <w:sz w:val="22"/>
          <w:szCs w:val="22"/>
        </w:rPr>
      </w:pPr>
    </w:p>
    <w:p w14:paraId="5C5970CF" w14:textId="6D671854" w:rsidR="00CF4C1B" w:rsidRDefault="00CF4C1B" w:rsidP="00CF4C1B">
      <w:pPr>
        <w:pStyle w:val="NormaleWeb"/>
        <w:jc w:val="both"/>
        <w:rPr>
          <w:i/>
          <w:iCs/>
          <w:sz w:val="22"/>
          <w:szCs w:val="22"/>
        </w:rPr>
      </w:pPr>
      <w:r w:rsidRPr="00C43F8B">
        <w:rPr>
          <w:i/>
          <w:iCs/>
          <w:sz w:val="22"/>
          <w:szCs w:val="22"/>
        </w:rPr>
        <w:t>«</w:t>
      </w:r>
      <w:r>
        <w:rPr>
          <w:i/>
          <w:iCs/>
          <w:sz w:val="22"/>
          <w:szCs w:val="22"/>
        </w:rPr>
        <w:t>Le imprese del nostro territorio hanno dimostrato di saper resistere agli shock e di essere capaci di competere anche in una fase di incertezza globale senza precedenti, grazie a qualità e capacità di riorienta</w:t>
      </w:r>
      <w:r w:rsidR="007F7717">
        <w:rPr>
          <w:i/>
          <w:iCs/>
          <w:sz w:val="22"/>
          <w:szCs w:val="22"/>
        </w:rPr>
        <w:t xml:space="preserve">re </w:t>
      </w:r>
      <w:r>
        <w:rPr>
          <w:i/>
          <w:iCs/>
          <w:sz w:val="22"/>
          <w:szCs w:val="22"/>
        </w:rPr>
        <w:t xml:space="preserve">vendite e acquisti </w:t>
      </w:r>
      <w:r w:rsidRPr="00C43F8B">
        <w:rPr>
          <w:sz w:val="22"/>
          <w:szCs w:val="22"/>
        </w:rPr>
        <w:t xml:space="preserve">- commenta </w:t>
      </w:r>
      <w:r w:rsidRPr="00C43F8B">
        <w:rPr>
          <w:b/>
          <w:bCs/>
          <w:sz w:val="22"/>
          <w:szCs w:val="22"/>
        </w:rPr>
        <w:t>Paola Carron, Presidente di Confindustria Veneto Est</w:t>
      </w:r>
      <w:r w:rsidRPr="00C43F8B">
        <w:rPr>
          <w:sz w:val="22"/>
          <w:szCs w:val="22"/>
        </w:rPr>
        <w:t xml:space="preserve"> -</w:t>
      </w:r>
      <w:r w:rsidRPr="00C43F8B">
        <w:rPr>
          <w:i/>
          <w:iCs/>
          <w:sz w:val="22"/>
          <w:szCs w:val="22"/>
        </w:rPr>
        <w:t>.</w:t>
      </w:r>
      <w:r w:rsidR="007F7717">
        <w:rPr>
          <w:i/>
          <w:iCs/>
          <w:sz w:val="22"/>
          <w:szCs w:val="22"/>
        </w:rPr>
        <w:t xml:space="preserve"> Ma la resilien</w:t>
      </w:r>
      <w:r w:rsidR="006B7C0A">
        <w:rPr>
          <w:i/>
          <w:iCs/>
          <w:sz w:val="22"/>
          <w:szCs w:val="22"/>
        </w:rPr>
        <w:t xml:space="preserve">za di oggi </w:t>
      </w:r>
      <w:r w:rsidR="007F7717">
        <w:rPr>
          <w:i/>
          <w:iCs/>
          <w:sz w:val="22"/>
          <w:szCs w:val="22"/>
        </w:rPr>
        <w:t>non è però generalizzata e non può essere d</w:t>
      </w:r>
      <w:r w:rsidR="002408C3">
        <w:rPr>
          <w:i/>
          <w:iCs/>
          <w:sz w:val="22"/>
          <w:szCs w:val="22"/>
        </w:rPr>
        <w:t xml:space="preserve">ata per scontata domani. La </w:t>
      </w:r>
      <w:r>
        <w:rPr>
          <w:i/>
          <w:iCs/>
          <w:sz w:val="22"/>
          <w:szCs w:val="22"/>
        </w:rPr>
        <w:t>crescita degli scambi si concentra sempre più in aree del mondo che stanno aumentando produzione, domanda, investimenti e capacità tecnologic</w:t>
      </w:r>
      <w:r w:rsidR="002408C3">
        <w:rPr>
          <w:i/>
          <w:iCs/>
          <w:sz w:val="22"/>
          <w:szCs w:val="22"/>
        </w:rPr>
        <w:t>a, come la C</w:t>
      </w:r>
      <w:r w:rsidR="003203B3">
        <w:rPr>
          <w:i/>
          <w:iCs/>
          <w:sz w:val="22"/>
          <w:szCs w:val="22"/>
        </w:rPr>
        <w:t>ina, che sta invadendo di beni a basso costo e alta tecnologi</w:t>
      </w:r>
      <w:r w:rsidR="00531231">
        <w:rPr>
          <w:i/>
          <w:iCs/>
          <w:sz w:val="22"/>
          <w:szCs w:val="22"/>
        </w:rPr>
        <w:t xml:space="preserve">a i mercati e </w:t>
      </w:r>
      <w:r w:rsidR="003203B3">
        <w:rPr>
          <w:i/>
          <w:iCs/>
          <w:sz w:val="22"/>
          <w:szCs w:val="22"/>
        </w:rPr>
        <w:t xml:space="preserve">anche il nostro territorio, </w:t>
      </w:r>
      <w:r>
        <w:rPr>
          <w:i/>
          <w:iCs/>
          <w:sz w:val="22"/>
          <w:szCs w:val="22"/>
        </w:rPr>
        <w:t xml:space="preserve">mentre l’Europa rischia di rimanere ai margini. Per l’Italia e per il Veneto, che hanno nell’industria e nell’apertura internazionale due </w:t>
      </w:r>
      <w:r w:rsidR="005702C2">
        <w:rPr>
          <w:i/>
          <w:iCs/>
          <w:sz w:val="22"/>
          <w:szCs w:val="22"/>
        </w:rPr>
        <w:t>d</w:t>
      </w:r>
      <w:r w:rsidR="00645AD2">
        <w:rPr>
          <w:i/>
          <w:iCs/>
          <w:sz w:val="22"/>
          <w:szCs w:val="22"/>
        </w:rPr>
        <w:t xml:space="preserve">ei loro </w:t>
      </w:r>
      <w:r>
        <w:rPr>
          <w:i/>
          <w:iCs/>
          <w:sz w:val="22"/>
          <w:szCs w:val="22"/>
        </w:rPr>
        <w:t>principali punti di forza, la risposta non può essere una maggiore chiusura, ma una nuova strategia di competitività: più investimenti, più innovazione, maggiore autonomia strategic</w:t>
      </w:r>
      <w:r w:rsidR="002408C3">
        <w:rPr>
          <w:i/>
          <w:iCs/>
          <w:sz w:val="22"/>
          <w:szCs w:val="22"/>
        </w:rPr>
        <w:t xml:space="preserve">a, </w:t>
      </w:r>
      <w:r>
        <w:rPr>
          <w:i/>
          <w:iCs/>
          <w:sz w:val="22"/>
          <w:szCs w:val="22"/>
        </w:rPr>
        <w:t>a cominciare da energia e AI. E soprattutto una politica industriale nazionale ed europea, capace di riportare l’industria manifatturiera al centro dell’agenda politic</w:t>
      </w:r>
      <w:r w:rsidR="002408C3">
        <w:rPr>
          <w:i/>
          <w:iCs/>
          <w:sz w:val="22"/>
          <w:szCs w:val="22"/>
        </w:rPr>
        <w:t>a e d</w:t>
      </w:r>
      <w:r w:rsidR="003203B3">
        <w:rPr>
          <w:i/>
          <w:iCs/>
          <w:sz w:val="22"/>
          <w:szCs w:val="22"/>
        </w:rPr>
        <w:t xml:space="preserve">i difenderla </w:t>
      </w:r>
      <w:r w:rsidR="002408C3">
        <w:rPr>
          <w:i/>
          <w:iCs/>
          <w:sz w:val="22"/>
          <w:szCs w:val="22"/>
        </w:rPr>
        <w:t xml:space="preserve">nella nuova competizione globale, </w:t>
      </w:r>
      <w:r w:rsidR="007F7717">
        <w:rPr>
          <w:i/>
          <w:iCs/>
          <w:sz w:val="22"/>
          <w:szCs w:val="22"/>
        </w:rPr>
        <w:t>anche attravers</w:t>
      </w:r>
      <w:r w:rsidR="003203B3">
        <w:rPr>
          <w:i/>
          <w:iCs/>
          <w:sz w:val="22"/>
          <w:szCs w:val="22"/>
        </w:rPr>
        <w:t>o misure antidumping e reciprocità di standar</w:t>
      </w:r>
      <w:r w:rsidR="00531231">
        <w:rPr>
          <w:i/>
          <w:iCs/>
          <w:sz w:val="22"/>
          <w:szCs w:val="22"/>
        </w:rPr>
        <w:t>d rispetto ai nostri competitor</w:t>
      </w:r>
      <w:r>
        <w:rPr>
          <w:i/>
          <w:iCs/>
          <w:sz w:val="22"/>
          <w:szCs w:val="22"/>
        </w:rPr>
        <w:t>».</w:t>
      </w:r>
    </w:p>
    <w:p w14:paraId="51297304" w14:textId="77777777" w:rsidR="000D35B1" w:rsidRDefault="000D35B1" w:rsidP="000708F2">
      <w:pPr>
        <w:pStyle w:val="NormaleWeb"/>
        <w:jc w:val="both"/>
        <w:rPr>
          <w:sz w:val="22"/>
          <w:szCs w:val="22"/>
        </w:rPr>
      </w:pPr>
    </w:p>
    <w:p w14:paraId="01325D95" w14:textId="4CB4CDF1" w:rsidR="008B0295" w:rsidRDefault="00462C84" w:rsidP="000708F2">
      <w:pPr>
        <w:pStyle w:val="NormaleWeb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Tra i </w:t>
      </w:r>
      <w:r w:rsidRPr="00BB4966">
        <w:rPr>
          <w:b/>
          <w:bCs/>
          <w:sz w:val="22"/>
          <w:szCs w:val="22"/>
        </w:rPr>
        <w:t>beni venduti all’e</w:t>
      </w:r>
      <w:r w:rsidR="00DC7D28" w:rsidRPr="00BB4966">
        <w:rPr>
          <w:b/>
          <w:bCs/>
          <w:sz w:val="22"/>
          <w:szCs w:val="22"/>
        </w:rPr>
        <w:t>stero tra g</w:t>
      </w:r>
      <w:r w:rsidR="00BB4966">
        <w:rPr>
          <w:b/>
          <w:bCs/>
          <w:sz w:val="22"/>
          <w:szCs w:val="22"/>
        </w:rPr>
        <w:t>ennai</w:t>
      </w:r>
      <w:r w:rsidR="00DB6B67">
        <w:rPr>
          <w:b/>
          <w:bCs/>
          <w:sz w:val="22"/>
          <w:szCs w:val="22"/>
        </w:rPr>
        <w:t>o-</w:t>
      </w:r>
      <w:r w:rsidR="00BB4966">
        <w:rPr>
          <w:b/>
          <w:bCs/>
          <w:sz w:val="22"/>
          <w:szCs w:val="22"/>
        </w:rPr>
        <w:t>giugn</w:t>
      </w:r>
      <w:r w:rsidR="00DB6B67">
        <w:rPr>
          <w:b/>
          <w:bCs/>
          <w:sz w:val="22"/>
          <w:szCs w:val="22"/>
        </w:rPr>
        <w:t>o 2026</w:t>
      </w:r>
      <w:r w:rsidR="00F352D4">
        <w:rPr>
          <w:sz w:val="22"/>
          <w:szCs w:val="22"/>
        </w:rPr>
        <w:t xml:space="preserve">, </w:t>
      </w:r>
      <w:r>
        <w:rPr>
          <w:sz w:val="22"/>
          <w:szCs w:val="22"/>
        </w:rPr>
        <w:t>la crescita</w:t>
      </w:r>
      <w:r w:rsidR="00C32F8E">
        <w:rPr>
          <w:sz w:val="22"/>
          <w:szCs w:val="22"/>
        </w:rPr>
        <w:t xml:space="preserve"> </w:t>
      </w:r>
      <w:r w:rsidR="002B2B3E">
        <w:rPr>
          <w:sz w:val="22"/>
          <w:szCs w:val="22"/>
        </w:rPr>
        <w:t>è estesa a quasi tutti i settor</w:t>
      </w:r>
      <w:r w:rsidR="0041769B">
        <w:rPr>
          <w:sz w:val="22"/>
          <w:szCs w:val="22"/>
        </w:rPr>
        <w:t xml:space="preserve">i, ad esclusione di macchinari e apparecchi </w:t>
      </w:r>
      <w:r w:rsidR="002B2B3E">
        <w:rPr>
          <w:sz w:val="22"/>
          <w:szCs w:val="22"/>
        </w:rPr>
        <w:t>(</w:t>
      </w:r>
      <w:r w:rsidR="00F352D4">
        <w:rPr>
          <w:sz w:val="22"/>
          <w:szCs w:val="22"/>
        </w:rPr>
        <w:t>3.930 milioni, -0,6%</w:t>
      </w:r>
      <w:r w:rsidR="002B2B3E">
        <w:rPr>
          <w:sz w:val="22"/>
          <w:szCs w:val="22"/>
        </w:rPr>
        <w:t xml:space="preserve">), </w:t>
      </w:r>
      <w:r w:rsidR="00F352D4">
        <w:rPr>
          <w:sz w:val="22"/>
          <w:szCs w:val="22"/>
        </w:rPr>
        <w:t xml:space="preserve">legno e prodotti in legno </w:t>
      </w:r>
      <w:r w:rsidR="002B2B3E">
        <w:rPr>
          <w:sz w:val="22"/>
          <w:szCs w:val="22"/>
        </w:rPr>
        <w:t>(</w:t>
      </w:r>
      <w:r w:rsidR="00F352D4">
        <w:rPr>
          <w:sz w:val="22"/>
          <w:szCs w:val="22"/>
        </w:rPr>
        <w:t>493 milioni, -2,0%)</w:t>
      </w:r>
      <w:r w:rsidR="0041769B">
        <w:rPr>
          <w:sz w:val="22"/>
          <w:szCs w:val="22"/>
        </w:rPr>
        <w:t>. Quelli che più contribuiscon</w:t>
      </w:r>
      <w:r>
        <w:rPr>
          <w:sz w:val="22"/>
          <w:szCs w:val="22"/>
        </w:rPr>
        <w:t xml:space="preserve">o all’incremento sono </w:t>
      </w:r>
      <w:r w:rsidR="0041769B">
        <w:rPr>
          <w:sz w:val="22"/>
          <w:szCs w:val="22"/>
        </w:rPr>
        <w:t xml:space="preserve">metalli di base e prodotti in metallo </w:t>
      </w:r>
      <w:r w:rsidR="002B2B3E">
        <w:rPr>
          <w:sz w:val="22"/>
          <w:szCs w:val="22"/>
        </w:rPr>
        <w:t>(</w:t>
      </w:r>
      <w:r w:rsidR="00F352D4">
        <w:rPr>
          <w:sz w:val="22"/>
          <w:szCs w:val="22"/>
        </w:rPr>
        <w:t>2.001 milioni, +6,4%</w:t>
      </w:r>
      <w:r w:rsidR="002B2B3E">
        <w:rPr>
          <w:sz w:val="22"/>
          <w:szCs w:val="22"/>
        </w:rPr>
        <w:t>),</w:t>
      </w:r>
      <w:r w:rsidR="0041769B">
        <w:rPr>
          <w:sz w:val="22"/>
          <w:szCs w:val="22"/>
        </w:rPr>
        <w:t xml:space="preserve"> </w:t>
      </w:r>
      <w:r w:rsidR="00F352D4">
        <w:rPr>
          <w:sz w:val="22"/>
          <w:szCs w:val="22"/>
        </w:rPr>
        <w:t xml:space="preserve">prodotti alimentari, bevande </w:t>
      </w:r>
      <w:r w:rsidR="0041769B">
        <w:rPr>
          <w:sz w:val="22"/>
          <w:szCs w:val="22"/>
        </w:rPr>
        <w:t>(</w:t>
      </w:r>
      <w:r w:rsidR="00F352D4">
        <w:rPr>
          <w:sz w:val="22"/>
          <w:szCs w:val="22"/>
        </w:rPr>
        <w:t>1.918 milioni, +3,0</w:t>
      </w:r>
      <w:r w:rsidR="007421C5">
        <w:rPr>
          <w:sz w:val="22"/>
          <w:szCs w:val="22"/>
        </w:rPr>
        <w:t>%</w:t>
      </w:r>
      <w:r w:rsidR="0041769B">
        <w:rPr>
          <w:sz w:val="22"/>
          <w:szCs w:val="22"/>
        </w:rPr>
        <w:t>)</w:t>
      </w:r>
      <w:r w:rsidR="00F352D4">
        <w:rPr>
          <w:sz w:val="22"/>
          <w:szCs w:val="22"/>
        </w:rPr>
        <w:t xml:space="preserve">, apparecchi elettrici </w:t>
      </w:r>
      <w:r w:rsidR="0041769B">
        <w:rPr>
          <w:sz w:val="22"/>
          <w:szCs w:val="22"/>
        </w:rPr>
        <w:t>(</w:t>
      </w:r>
      <w:r w:rsidR="00F352D4">
        <w:rPr>
          <w:sz w:val="22"/>
          <w:szCs w:val="22"/>
        </w:rPr>
        <w:t>1.707 milioni, +0,6</w:t>
      </w:r>
      <w:r w:rsidR="007421C5">
        <w:rPr>
          <w:sz w:val="22"/>
          <w:szCs w:val="22"/>
        </w:rPr>
        <w:t>%</w:t>
      </w:r>
      <w:r w:rsidR="00F352D4">
        <w:rPr>
          <w:sz w:val="22"/>
          <w:szCs w:val="22"/>
        </w:rPr>
        <w:t xml:space="preserve">), gomma e materie plastiche </w:t>
      </w:r>
      <w:r w:rsidR="002B2B3E">
        <w:rPr>
          <w:sz w:val="22"/>
          <w:szCs w:val="22"/>
        </w:rPr>
        <w:t>(</w:t>
      </w:r>
      <w:r w:rsidR="004D0527">
        <w:rPr>
          <w:sz w:val="22"/>
          <w:szCs w:val="22"/>
        </w:rPr>
        <w:t>1.434 milioni, +4,2</w:t>
      </w:r>
      <w:r w:rsidR="007421C5">
        <w:rPr>
          <w:sz w:val="22"/>
          <w:szCs w:val="22"/>
        </w:rPr>
        <w:t>%</w:t>
      </w:r>
      <w:r w:rsidR="002B2B3E">
        <w:rPr>
          <w:sz w:val="22"/>
          <w:szCs w:val="22"/>
        </w:rPr>
        <w:t>)</w:t>
      </w:r>
      <w:r w:rsidR="0041769B">
        <w:rPr>
          <w:sz w:val="22"/>
          <w:szCs w:val="22"/>
        </w:rPr>
        <w:t xml:space="preserve">, </w:t>
      </w:r>
      <w:r w:rsidR="004D0527">
        <w:rPr>
          <w:sz w:val="22"/>
          <w:szCs w:val="22"/>
        </w:rPr>
        <w:t>mezzi di trasporto, e</w:t>
      </w:r>
      <w:r w:rsidR="00BB4966">
        <w:rPr>
          <w:sz w:val="22"/>
          <w:szCs w:val="22"/>
        </w:rPr>
        <w:t>sclus</w:t>
      </w:r>
      <w:r w:rsidR="004A59D9">
        <w:rPr>
          <w:sz w:val="22"/>
          <w:szCs w:val="22"/>
        </w:rPr>
        <w:t xml:space="preserve">o il dato </w:t>
      </w:r>
      <w:r w:rsidR="004A59D9" w:rsidRPr="004A59D9">
        <w:rPr>
          <w:i/>
          <w:iCs/>
          <w:sz w:val="22"/>
          <w:szCs w:val="22"/>
        </w:rPr>
        <w:t>una tantum</w:t>
      </w:r>
      <w:r w:rsidR="004A59D9">
        <w:rPr>
          <w:sz w:val="22"/>
          <w:szCs w:val="22"/>
        </w:rPr>
        <w:t xml:space="preserve"> della </w:t>
      </w:r>
      <w:r w:rsidR="00141286">
        <w:rPr>
          <w:sz w:val="22"/>
          <w:szCs w:val="22"/>
        </w:rPr>
        <w:t>cantieristic</w:t>
      </w:r>
      <w:r w:rsidR="00CB507E">
        <w:rPr>
          <w:sz w:val="22"/>
          <w:szCs w:val="22"/>
        </w:rPr>
        <w:t>a n</w:t>
      </w:r>
      <w:r w:rsidR="00141286">
        <w:rPr>
          <w:sz w:val="22"/>
          <w:szCs w:val="22"/>
        </w:rPr>
        <w:t xml:space="preserve">el primo trimestre </w:t>
      </w:r>
      <w:r w:rsidR="0041769B">
        <w:rPr>
          <w:sz w:val="22"/>
          <w:szCs w:val="22"/>
        </w:rPr>
        <w:t>(</w:t>
      </w:r>
      <w:r w:rsidR="0034570A">
        <w:rPr>
          <w:sz w:val="22"/>
          <w:szCs w:val="22"/>
        </w:rPr>
        <w:t>649 milioni, +5,0%</w:t>
      </w:r>
      <w:r w:rsidR="0041769B">
        <w:rPr>
          <w:sz w:val="22"/>
          <w:szCs w:val="22"/>
        </w:rPr>
        <w:t>)</w:t>
      </w:r>
      <w:r w:rsidR="00141286">
        <w:rPr>
          <w:sz w:val="22"/>
          <w:szCs w:val="22"/>
        </w:rPr>
        <w:t xml:space="preserve">. Stabili prodotti tessili, </w:t>
      </w:r>
      <w:r w:rsidR="00BB4966" w:rsidRPr="00BB4966">
        <w:rPr>
          <w:sz w:val="22"/>
          <w:szCs w:val="22"/>
        </w:rPr>
        <w:t>abbigliamento, pelli e accessori (2.172 milioni, +0,1%)</w:t>
      </w:r>
      <w:r w:rsidR="00DB6B67">
        <w:rPr>
          <w:sz w:val="22"/>
          <w:szCs w:val="22"/>
        </w:rPr>
        <w:t>.</w:t>
      </w:r>
    </w:p>
    <w:p w14:paraId="6C45E908" w14:textId="77777777" w:rsidR="00462C84" w:rsidRDefault="00462C84" w:rsidP="000708F2">
      <w:pPr>
        <w:pStyle w:val="NormaleWeb"/>
        <w:jc w:val="both"/>
        <w:rPr>
          <w:sz w:val="22"/>
          <w:szCs w:val="22"/>
        </w:rPr>
      </w:pPr>
    </w:p>
    <w:p w14:paraId="437800A2" w14:textId="4F4D6E4B" w:rsidR="00117FEC" w:rsidRDefault="0041769B" w:rsidP="000708F2">
      <w:pPr>
        <w:pStyle w:val="NormaleWeb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Venendo ai principali </w:t>
      </w:r>
      <w:r w:rsidRPr="008D2E65">
        <w:rPr>
          <w:b/>
          <w:bCs/>
          <w:sz w:val="22"/>
          <w:szCs w:val="22"/>
        </w:rPr>
        <w:t>mercati di destinazione</w:t>
      </w:r>
      <w:r>
        <w:rPr>
          <w:sz w:val="22"/>
          <w:szCs w:val="22"/>
        </w:rPr>
        <w:t xml:space="preserve"> dell’e</w:t>
      </w:r>
      <w:r w:rsidR="00A719AB">
        <w:rPr>
          <w:sz w:val="22"/>
          <w:szCs w:val="22"/>
        </w:rPr>
        <w:t xml:space="preserve">xport del Veneto orientale, </w:t>
      </w:r>
      <w:r w:rsidR="009B3B56">
        <w:rPr>
          <w:sz w:val="22"/>
          <w:szCs w:val="22"/>
        </w:rPr>
        <w:t>si rilevan</w:t>
      </w:r>
      <w:r w:rsidR="003D1FE0">
        <w:rPr>
          <w:sz w:val="22"/>
          <w:szCs w:val="22"/>
        </w:rPr>
        <w:t>o</w:t>
      </w:r>
      <w:r w:rsidR="00A719AB">
        <w:rPr>
          <w:sz w:val="22"/>
          <w:szCs w:val="22"/>
        </w:rPr>
        <w:t xml:space="preserve"> </w:t>
      </w:r>
      <w:r w:rsidR="009B3B56">
        <w:rPr>
          <w:sz w:val="22"/>
          <w:szCs w:val="22"/>
        </w:rPr>
        <w:t>nei primi sei mesi</w:t>
      </w:r>
      <w:r w:rsidR="00A719AB">
        <w:rPr>
          <w:sz w:val="22"/>
          <w:szCs w:val="22"/>
        </w:rPr>
        <w:t xml:space="preserve"> </w:t>
      </w:r>
      <w:r w:rsidR="009B3B56">
        <w:rPr>
          <w:sz w:val="22"/>
          <w:szCs w:val="22"/>
        </w:rPr>
        <w:t>andamenti piuttosto diversificat</w:t>
      </w:r>
      <w:r w:rsidR="001976A6">
        <w:rPr>
          <w:sz w:val="22"/>
          <w:szCs w:val="22"/>
        </w:rPr>
        <w:t>i. All’interno dell’U</w:t>
      </w:r>
      <w:r w:rsidR="00C562D3">
        <w:rPr>
          <w:sz w:val="22"/>
          <w:szCs w:val="22"/>
        </w:rPr>
        <w:t>nione europe</w:t>
      </w:r>
      <w:r w:rsidR="00764A50">
        <w:rPr>
          <w:sz w:val="22"/>
          <w:szCs w:val="22"/>
        </w:rPr>
        <w:t>a, che assorbe ancora oltr</w:t>
      </w:r>
      <w:r w:rsidR="00117FEC">
        <w:rPr>
          <w:sz w:val="22"/>
          <w:szCs w:val="22"/>
        </w:rPr>
        <w:t xml:space="preserve">e </w:t>
      </w:r>
      <w:r w:rsidR="00764A50">
        <w:rPr>
          <w:sz w:val="22"/>
          <w:szCs w:val="22"/>
        </w:rPr>
        <w:t>metà delle vendite all’estero (</w:t>
      </w:r>
      <w:r w:rsidR="000F4E3A">
        <w:rPr>
          <w:sz w:val="22"/>
          <w:szCs w:val="22"/>
        </w:rPr>
        <w:t>58,8%</w:t>
      </w:r>
      <w:r w:rsidR="00764A50">
        <w:rPr>
          <w:sz w:val="22"/>
          <w:szCs w:val="22"/>
        </w:rPr>
        <w:t xml:space="preserve">), </w:t>
      </w:r>
      <w:r w:rsidR="001976A6">
        <w:rPr>
          <w:sz w:val="22"/>
          <w:szCs w:val="22"/>
        </w:rPr>
        <w:t>i</w:t>
      </w:r>
      <w:r w:rsidR="004A59D9">
        <w:rPr>
          <w:sz w:val="22"/>
          <w:szCs w:val="22"/>
        </w:rPr>
        <w:t>l modesto recuper</w:t>
      </w:r>
      <w:r w:rsidR="00666F20">
        <w:rPr>
          <w:sz w:val="22"/>
          <w:szCs w:val="22"/>
        </w:rPr>
        <w:t xml:space="preserve">o di Germania </w:t>
      </w:r>
      <w:r w:rsidR="001976A6">
        <w:rPr>
          <w:sz w:val="22"/>
          <w:szCs w:val="22"/>
        </w:rPr>
        <w:t>(+0,9%)</w:t>
      </w:r>
      <w:r w:rsidR="00666F20">
        <w:rPr>
          <w:sz w:val="22"/>
          <w:szCs w:val="22"/>
        </w:rPr>
        <w:t xml:space="preserve"> e Francia </w:t>
      </w:r>
      <w:r w:rsidR="001976A6">
        <w:rPr>
          <w:sz w:val="22"/>
          <w:szCs w:val="22"/>
        </w:rPr>
        <w:t>(+0,5%)</w:t>
      </w:r>
      <w:r w:rsidR="00666F20">
        <w:rPr>
          <w:sz w:val="22"/>
          <w:szCs w:val="22"/>
        </w:rPr>
        <w:t xml:space="preserve"> e i buoni risultati</w:t>
      </w:r>
      <w:r w:rsidR="00092006">
        <w:rPr>
          <w:sz w:val="22"/>
          <w:szCs w:val="22"/>
        </w:rPr>
        <w:t xml:space="preserve"> </w:t>
      </w:r>
      <w:r w:rsidR="00666F20">
        <w:rPr>
          <w:sz w:val="22"/>
          <w:szCs w:val="22"/>
        </w:rPr>
        <w:t xml:space="preserve">nei confronti di Spagna </w:t>
      </w:r>
      <w:r w:rsidR="001976A6">
        <w:rPr>
          <w:sz w:val="22"/>
          <w:szCs w:val="22"/>
        </w:rPr>
        <w:t xml:space="preserve">(+7,0%), </w:t>
      </w:r>
      <w:r w:rsidR="003D1FE0">
        <w:rPr>
          <w:sz w:val="22"/>
          <w:szCs w:val="22"/>
        </w:rPr>
        <w:t xml:space="preserve">Austria </w:t>
      </w:r>
      <w:r w:rsidR="001976A6">
        <w:rPr>
          <w:sz w:val="22"/>
          <w:szCs w:val="22"/>
        </w:rPr>
        <w:t>(</w:t>
      </w:r>
      <w:r w:rsidR="003D1FE0">
        <w:rPr>
          <w:sz w:val="22"/>
          <w:szCs w:val="22"/>
        </w:rPr>
        <w:t>+17,1%</w:t>
      </w:r>
      <w:r w:rsidR="001976A6">
        <w:rPr>
          <w:sz w:val="22"/>
          <w:szCs w:val="22"/>
        </w:rPr>
        <w:t>)</w:t>
      </w:r>
      <w:r w:rsidR="003D1FE0">
        <w:rPr>
          <w:sz w:val="22"/>
          <w:szCs w:val="22"/>
        </w:rPr>
        <w:t>, Paesi Bassi (+8,9), Belgio (+11,7), Repubblica Ceca (+13,0</w:t>
      </w:r>
      <w:r w:rsidR="0034570A">
        <w:rPr>
          <w:sz w:val="22"/>
          <w:szCs w:val="22"/>
        </w:rPr>
        <w:t>%</w:t>
      </w:r>
      <w:r w:rsidR="003D1FE0">
        <w:rPr>
          <w:sz w:val="22"/>
          <w:szCs w:val="22"/>
        </w:rPr>
        <w:t>).</w:t>
      </w:r>
    </w:p>
    <w:p w14:paraId="179CD240" w14:textId="180E1500" w:rsidR="00CB30F0" w:rsidRDefault="003D1FE0" w:rsidP="000708F2">
      <w:pPr>
        <w:pStyle w:val="NormaleWeb"/>
        <w:jc w:val="both"/>
        <w:rPr>
          <w:sz w:val="22"/>
          <w:szCs w:val="22"/>
        </w:rPr>
      </w:pPr>
      <w:r>
        <w:rPr>
          <w:sz w:val="22"/>
          <w:szCs w:val="22"/>
        </w:rPr>
        <w:t>Al di fuori del Vecchio Continente, spicca la crescita degli Stati Unit</w:t>
      </w:r>
      <w:r w:rsidR="004A59D9">
        <w:rPr>
          <w:sz w:val="22"/>
          <w:szCs w:val="22"/>
        </w:rPr>
        <w:t>i (+6,0% nel secondo trimestr</w:t>
      </w:r>
      <w:r w:rsidR="00DE50C4">
        <w:rPr>
          <w:sz w:val="22"/>
          <w:szCs w:val="22"/>
        </w:rPr>
        <w:t>e), nonostante i dazi e l’apprezzamento dell’e</w:t>
      </w:r>
      <w:r w:rsidR="00CB30F0">
        <w:rPr>
          <w:sz w:val="22"/>
          <w:szCs w:val="22"/>
        </w:rPr>
        <w:t xml:space="preserve">uro, ma concentrata in </w:t>
      </w:r>
      <w:r w:rsidR="009D10B7">
        <w:rPr>
          <w:sz w:val="22"/>
          <w:szCs w:val="22"/>
        </w:rPr>
        <w:t>pochi settor</w:t>
      </w:r>
      <w:r w:rsidR="00666F20">
        <w:rPr>
          <w:sz w:val="22"/>
          <w:szCs w:val="22"/>
        </w:rPr>
        <w:t>i (cantieristic</w:t>
      </w:r>
      <w:r w:rsidR="00645AD2">
        <w:rPr>
          <w:sz w:val="22"/>
          <w:szCs w:val="22"/>
        </w:rPr>
        <w:t xml:space="preserve">a, macchinari, </w:t>
      </w:r>
      <w:r w:rsidR="00645AD2">
        <w:rPr>
          <w:sz w:val="22"/>
          <w:szCs w:val="22"/>
        </w:rPr>
        <w:lastRenderedPageBreak/>
        <w:t>moda</w:t>
      </w:r>
      <w:r w:rsidR="008F657B">
        <w:rPr>
          <w:sz w:val="22"/>
          <w:szCs w:val="22"/>
        </w:rPr>
        <w:t xml:space="preserve">), mentre altri soffrono il nuovo contesto tariffario e, nel semestre, </w:t>
      </w:r>
      <w:r w:rsidR="009D10B7">
        <w:rPr>
          <w:sz w:val="22"/>
          <w:szCs w:val="22"/>
        </w:rPr>
        <w:t xml:space="preserve">di Regno Unito </w:t>
      </w:r>
      <w:r w:rsidR="00DE50C4">
        <w:rPr>
          <w:sz w:val="22"/>
          <w:szCs w:val="22"/>
        </w:rPr>
        <w:t>(+3,0</w:t>
      </w:r>
      <w:r w:rsidR="00A719AB">
        <w:rPr>
          <w:sz w:val="22"/>
          <w:szCs w:val="22"/>
        </w:rPr>
        <w:t>%</w:t>
      </w:r>
      <w:r w:rsidR="00DE50C4">
        <w:rPr>
          <w:sz w:val="22"/>
          <w:szCs w:val="22"/>
        </w:rPr>
        <w:t>), Canada (+11,6), a fronte della flessione</w:t>
      </w:r>
      <w:r w:rsidR="007421C5">
        <w:rPr>
          <w:sz w:val="22"/>
          <w:szCs w:val="22"/>
        </w:rPr>
        <w:t xml:space="preserve"> del </w:t>
      </w:r>
      <w:r w:rsidR="00DE50C4">
        <w:rPr>
          <w:sz w:val="22"/>
          <w:szCs w:val="22"/>
        </w:rPr>
        <w:t>mercato cinese (-14,8%)</w:t>
      </w:r>
      <w:r w:rsidR="00DD0B38">
        <w:rPr>
          <w:sz w:val="22"/>
          <w:szCs w:val="22"/>
        </w:rPr>
        <w:t xml:space="preserve">, di quello indiano </w:t>
      </w:r>
      <w:r w:rsidR="00DE50C4">
        <w:rPr>
          <w:sz w:val="22"/>
          <w:szCs w:val="22"/>
        </w:rPr>
        <w:t>(-2,0)</w:t>
      </w:r>
      <w:r w:rsidR="003E7AE6">
        <w:rPr>
          <w:sz w:val="22"/>
          <w:szCs w:val="22"/>
        </w:rPr>
        <w:t xml:space="preserve"> e del G</w:t>
      </w:r>
      <w:r w:rsidR="008F657B">
        <w:rPr>
          <w:sz w:val="22"/>
          <w:szCs w:val="22"/>
        </w:rPr>
        <w:t xml:space="preserve">olfo a causa della guerra </w:t>
      </w:r>
      <w:r w:rsidR="003E7AE6">
        <w:rPr>
          <w:sz w:val="22"/>
          <w:szCs w:val="22"/>
        </w:rPr>
        <w:t>(</w:t>
      </w:r>
      <w:r w:rsidR="000F4E3A">
        <w:rPr>
          <w:sz w:val="22"/>
          <w:szCs w:val="22"/>
        </w:rPr>
        <w:t>-34,5%</w:t>
      </w:r>
      <w:r w:rsidR="003E7AE6">
        <w:rPr>
          <w:sz w:val="22"/>
          <w:szCs w:val="22"/>
        </w:rPr>
        <w:t xml:space="preserve">). </w:t>
      </w:r>
      <w:r w:rsidR="00DE50C4">
        <w:rPr>
          <w:sz w:val="22"/>
          <w:szCs w:val="22"/>
        </w:rPr>
        <w:t xml:space="preserve">Viceversa, </w:t>
      </w:r>
      <w:r w:rsidR="007E6AE1">
        <w:rPr>
          <w:sz w:val="22"/>
          <w:szCs w:val="22"/>
        </w:rPr>
        <w:t>aumenta il peso della Cina come fornitore: il valore delle importazioni balza del +62,8%, da 1.661</w:t>
      </w:r>
      <w:r w:rsidR="009B0963">
        <w:rPr>
          <w:sz w:val="22"/>
          <w:szCs w:val="22"/>
        </w:rPr>
        <w:t xml:space="preserve"> milioni nei primi sei mesi 2025 a </w:t>
      </w:r>
      <w:r w:rsidR="007E6AE1">
        <w:rPr>
          <w:sz w:val="22"/>
          <w:szCs w:val="22"/>
        </w:rPr>
        <w:t>2.703</w:t>
      </w:r>
      <w:r w:rsidR="009B0963">
        <w:rPr>
          <w:sz w:val="22"/>
          <w:szCs w:val="22"/>
        </w:rPr>
        <w:t xml:space="preserve"> nell’analogo periodo di quest’a</w:t>
      </w:r>
      <w:r w:rsidR="00DB212F">
        <w:rPr>
          <w:sz w:val="22"/>
          <w:szCs w:val="22"/>
        </w:rPr>
        <w:t xml:space="preserve">nno (trainato da computer, apparecchi elettronici). </w:t>
      </w:r>
      <w:r w:rsidR="007E6AE1">
        <w:rPr>
          <w:sz w:val="22"/>
          <w:szCs w:val="22"/>
        </w:rPr>
        <w:t xml:space="preserve">Nel complesso, </w:t>
      </w:r>
      <w:r w:rsidR="00AB3969">
        <w:rPr>
          <w:sz w:val="22"/>
          <w:szCs w:val="22"/>
        </w:rPr>
        <w:t>il 16% degli acquisti proviene dalla C</w:t>
      </w:r>
      <w:r w:rsidR="008F657B">
        <w:rPr>
          <w:sz w:val="22"/>
          <w:szCs w:val="22"/>
        </w:rPr>
        <w:t>ina.</w:t>
      </w:r>
    </w:p>
    <w:p w14:paraId="13AEB010" w14:textId="0DAF0352" w:rsidR="00DD0B38" w:rsidRDefault="00393D27" w:rsidP="000708F2">
      <w:pPr>
        <w:pStyle w:val="NormaleWeb"/>
        <w:jc w:val="both"/>
        <w:rPr>
          <w:sz w:val="22"/>
          <w:szCs w:val="22"/>
        </w:rPr>
      </w:pPr>
      <w:r>
        <w:rPr>
          <w:sz w:val="22"/>
          <w:szCs w:val="22"/>
        </w:rPr>
        <w:t>Tra le nuove r</w:t>
      </w:r>
      <w:r w:rsidR="003E7AE6">
        <w:rPr>
          <w:sz w:val="22"/>
          <w:szCs w:val="22"/>
        </w:rPr>
        <w:t xml:space="preserve">otte, si segnala il Mercosur: </w:t>
      </w:r>
      <w:r w:rsidR="00DD0B38">
        <w:rPr>
          <w:sz w:val="22"/>
          <w:szCs w:val="22"/>
        </w:rPr>
        <w:t>nei primi sei mesi le esportazioni sono aumentat</w:t>
      </w:r>
      <w:r w:rsidR="00D2064C">
        <w:rPr>
          <w:sz w:val="22"/>
          <w:szCs w:val="22"/>
        </w:rPr>
        <w:t>e del +</w:t>
      </w:r>
      <w:r w:rsidR="000F4E3A">
        <w:rPr>
          <w:sz w:val="22"/>
          <w:szCs w:val="22"/>
        </w:rPr>
        <w:t xml:space="preserve">22,8% </w:t>
      </w:r>
      <w:r w:rsidR="00DD0B38">
        <w:rPr>
          <w:sz w:val="22"/>
          <w:szCs w:val="22"/>
        </w:rPr>
        <w:t>rispetto allo stesso periodo del 2025, spinte dall’accordo di libero scambi</w:t>
      </w:r>
      <w:r w:rsidR="003E7AE6">
        <w:rPr>
          <w:sz w:val="22"/>
          <w:szCs w:val="22"/>
        </w:rPr>
        <w:t>o (</w:t>
      </w:r>
      <w:r w:rsidR="00CB30F0">
        <w:rPr>
          <w:sz w:val="22"/>
          <w:szCs w:val="22"/>
        </w:rPr>
        <w:t>in vigore da maggio</w:t>
      </w:r>
      <w:r w:rsidR="003E7AE6">
        <w:rPr>
          <w:sz w:val="22"/>
          <w:szCs w:val="22"/>
        </w:rPr>
        <w:t xml:space="preserve">), </w:t>
      </w:r>
      <w:r w:rsidR="00DD0B38">
        <w:rPr>
          <w:sz w:val="22"/>
          <w:szCs w:val="22"/>
        </w:rPr>
        <w:t>più</w:t>
      </w:r>
      <w:r w:rsidR="000F4E3A">
        <w:rPr>
          <w:sz w:val="22"/>
          <w:szCs w:val="22"/>
        </w:rPr>
        <w:t xml:space="preserve"> della </w:t>
      </w:r>
      <w:r w:rsidR="00DD0B38">
        <w:rPr>
          <w:sz w:val="22"/>
          <w:szCs w:val="22"/>
        </w:rPr>
        <w:t>crescita verso il complesso dei mercati extra-UE (</w:t>
      </w:r>
      <w:r w:rsidR="000F4E3A">
        <w:rPr>
          <w:sz w:val="22"/>
          <w:szCs w:val="22"/>
        </w:rPr>
        <w:t>+16,1%</w:t>
      </w:r>
      <w:r w:rsidR="00DD0B38">
        <w:rPr>
          <w:sz w:val="22"/>
          <w:szCs w:val="22"/>
        </w:rPr>
        <w:t>).</w:t>
      </w:r>
    </w:p>
    <w:p w14:paraId="4AEFCCA9" w14:textId="77777777" w:rsidR="00FB775C" w:rsidRPr="00FB775C" w:rsidRDefault="00FB775C" w:rsidP="00A24DDF">
      <w:pPr>
        <w:pStyle w:val="NormaleWeb"/>
        <w:jc w:val="both"/>
        <w:rPr>
          <w:sz w:val="22"/>
          <w:szCs w:val="22"/>
        </w:rPr>
      </w:pPr>
    </w:p>
    <w:p w14:paraId="0105D738" w14:textId="0D66176A" w:rsidR="00BB115B" w:rsidRDefault="00423030" w:rsidP="00BB115B">
      <w:pPr>
        <w:pStyle w:val="NormaleWeb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«La nuova geografia dell’economia mondiale ci impone di passare dalla semplice promozione dell’export a quella della costruzione di vere strategie di presenza internazional</w:t>
      </w:r>
      <w:r w:rsidR="00DB19DA">
        <w:rPr>
          <w:i/>
          <w:iCs/>
          <w:sz w:val="22"/>
          <w:szCs w:val="22"/>
        </w:rPr>
        <w:t>e»</w:t>
      </w:r>
      <w:r w:rsidR="00DB19DA" w:rsidRPr="00DB19DA">
        <w:rPr>
          <w:sz w:val="22"/>
          <w:szCs w:val="22"/>
        </w:rPr>
        <w:t xml:space="preserve">, aggiunge </w:t>
      </w:r>
      <w:r w:rsidR="00DB19DA" w:rsidRPr="007421C5">
        <w:rPr>
          <w:b/>
          <w:bCs/>
          <w:sz w:val="22"/>
          <w:szCs w:val="22"/>
        </w:rPr>
        <w:t>Silvia Moretto, Consigliere Delegata agli Affari Internazionali di Confindustria Veneto Est</w:t>
      </w:r>
      <w:r w:rsidR="00130703">
        <w:rPr>
          <w:sz w:val="22"/>
          <w:szCs w:val="22"/>
        </w:rPr>
        <w:t xml:space="preserve">, da poco rientrata dalla </w:t>
      </w:r>
      <w:r w:rsidR="00DB19DA" w:rsidRPr="00DB19DA">
        <w:rPr>
          <w:sz w:val="22"/>
          <w:szCs w:val="22"/>
        </w:rPr>
        <w:t xml:space="preserve">missione di Confindustria nel Mercosur. </w:t>
      </w:r>
      <w:r w:rsidR="00DB19DA">
        <w:rPr>
          <w:i/>
          <w:iCs/>
          <w:sz w:val="22"/>
          <w:szCs w:val="22"/>
        </w:rPr>
        <w:t>«</w:t>
      </w:r>
      <w:r w:rsidR="00D03871">
        <w:rPr>
          <w:i/>
          <w:iCs/>
          <w:sz w:val="22"/>
          <w:szCs w:val="22"/>
        </w:rPr>
        <w:t xml:space="preserve">Dobbiamo rafforzare la nostra presenza dove la domanda sta crescendo e accompagnare le imprese, soprattutto quelle di minori dimensioni, nell’apertura di nuove </w:t>
      </w:r>
      <w:r w:rsidR="002F74BF">
        <w:rPr>
          <w:i/>
          <w:iCs/>
          <w:sz w:val="22"/>
          <w:szCs w:val="22"/>
        </w:rPr>
        <w:t>rotte commerciali. Mercosur, India e Paesi del Golf</w:t>
      </w:r>
      <w:r w:rsidR="00DD7A0F">
        <w:rPr>
          <w:i/>
          <w:iCs/>
          <w:sz w:val="22"/>
          <w:szCs w:val="22"/>
        </w:rPr>
        <w:t xml:space="preserve">o </w:t>
      </w:r>
      <w:r w:rsidR="002F74BF">
        <w:rPr>
          <w:i/>
          <w:iCs/>
          <w:sz w:val="22"/>
          <w:szCs w:val="22"/>
        </w:rPr>
        <w:t>sono esempi concret</w:t>
      </w:r>
      <w:r w:rsidR="00130703">
        <w:rPr>
          <w:i/>
          <w:iCs/>
          <w:sz w:val="22"/>
          <w:szCs w:val="22"/>
        </w:rPr>
        <w:t>i. La missione da poco conclusa in A</w:t>
      </w:r>
      <w:r>
        <w:rPr>
          <w:i/>
          <w:iCs/>
          <w:sz w:val="22"/>
          <w:szCs w:val="22"/>
        </w:rPr>
        <w:t>rgentina e Brasile ha confermato la straordinaria rilevanza s</w:t>
      </w:r>
      <w:r w:rsidR="00D03871">
        <w:rPr>
          <w:i/>
          <w:iCs/>
          <w:sz w:val="22"/>
          <w:szCs w:val="22"/>
        </w:rPr>
        <w:t>trategica</w:t>
      </w:r>
      <w:r w:rsidR="002F74BF">
        <w:rPr>
          <w:i/>
          <w:iCs/>
          <w:sz w:val="22"/>
          <w:szCs w:val="22"/>
        </w:rPr>
        <w:t xml:space="preserve"> </w:t>
      </w:r>
      <w:r w:rsidR="00D03871">
        <w:rPr>
          <w:i/>
          <w:iCs/>
          <w:sz w:val="22"/>
          <w:szCs w:val="22"/>
        </w:rPr>
        <w:t>di questi mercat</w:t>
      </w:r>
      <w:r w:rsidR="002F74BF">
        <w:rPr>
          <w:i/>
          <w:iCs/>
          <w:sz w:val="22"/>
          <w:szCs w:val="22"/>
        </w:rPr>
        <w:t>i</w:t>
      </w:r>
      <w:r w:rsidR="00E72D36">
        <w:rPr>
          <w:i/>
          <w:iCs/>
          <w:sz w:val="22"/>
          <w:szCs w:val="22"/>
        </w:rPr>
        <w:t xml:space="preserve"> </w:t>
      </w:r>
      <w:r w:rsidR="002F74BF">
        <w:rPr>
          <w:i/>
          <w:iCs/>
          <w:sz w:val="22"/>
          <w:szCs w:val="22"/>
        </w:rPr>
        <w:t>e le prospettive concret</w:t>
      </w:r>
      <w:r w:rsidR="00CB30F0">
        <w:rPr>
          <w:i/>
          <w:iCs/>
          <w:sz w:val="22"/>
          <w:szCs w:val="22"/>
        </w:rPr>
        <w:t xml:space="preserve">e per le nostre imprese </w:t>
      </w:r>
      <w:r w:rsidR="00D03871">
        <w:rPr>
          <w:i/>
          <w:iCs/>
          <w:sz w:val="22"/>
          <w:szCs w:val="22"/>
        </w:rPr>
        <w:t>aperte dall’Accordo UE-Mercosur, non solo in termin</w:t>
      </w:r>
      <w:r w:rsidR="001503B4">
        <w:rPr>
          <w:i/>
          <w:iCs/>
          <w:sz w:val="22"/>
          <w:szCs w:val="22"/>
        </w:rPr>
        <w:t>i di</w:t>
      </w:r>
      <w:r w:rsidR="00E72D36">
        <w:rPr>
          <w:i/>
          <w:iCs/>
          <w:sz w:val="22"/>
          <w:szCs w:val="22"/>
        </w:rPr>
        <w:t xml:space="preserve"> </w:t>
      </w:r>
      <w:r w:rsidR="001503B4">
        <w:rPr>
          <w:i/>
          <w:iCs/>
          <w:sz w:val="22"/>
          <w:szCs w:val="22"/>
        </w:rPr>
        <w:t>vendite, m</w:t>
      </w:r>
      <w:r w:rsidR="00D03871">
        <w:rPr>
          <w:i/>
          <w:iCs/>
          <w:sz w:val="22"/>
          <w:szCs w:val="22"/>
        </w:rPr>
        <w:t>a di partnership industriali, accesso agli appalt</w:t>
      </w:r>
      <w:r w:rsidR="00DD7A0F">
        <w:rPr>
          <w:i/>
          <w:iCs/>
          <w:sz w:val="22"/>
          <w:szCs w:val="22"/>
        </w:rPr>
        <w:t xml:space="preserve">i, </w:t>
      </w:r>
      <w:r w:rsidR="00D03871">
        <w:rPr>
          <w:i/>
          <w:iCs/>
          <w:sz w:val="22"/>
          <w:szCs w:val="22"/>
        </w:rPr>
        <w:t>approvvigion</w:t>
      </w:r>
      <w:r w:rsidR="002F74BF">
        <w:rPr>
          <w:i/>
          <w:iCs/>
          <w:sz w:val="22"/>
          <w:szCs w:val="22"/>
        </w:rPr>
        <w:t>amenti.</w:t>
      </w:r>
      <w:r w:rsidR="006E45F2">
        <w:rPr>
          <w:i/>
          <w:iCs/>
          <w:sz w:val="22"/>
          <w:szCs w:val="22"/>
        </w:rPr>
        <w:t xml:space="preserve"> Come Confindustria Veneto E</w:t>
      </w:r>
      <w:r w:rsidR="001503B4">
        <w:rPr>
          <w:i/>
          <w:iCs/>
          <w:sz w:val="22"/>
          <w:szCs w:val="22"/>
        </w:rPr>
        <w:t>st, siamo concentrati sul supporto alle impres</w:t>
      </w:r>
      <w:r w:rsidR="00FB775C">
        <w:rPr>
          <w:i/>
          <w:iCs/>
          <w:sz w:val="22"/>
          <w:szCs w:val="22"/>
        </w:rPr>
        <w:t xml:space="preserve">e </w:t>
      </w:r>
      <w:r w:rsidR="00CD6EF6">
        <w:rPr>
          <w:i/>
          <w:iCs/>
          <w:sz w:val="22"/>
          <w:szCs w:val="22"/>
        </w:rPr>
        <w:t>nel tradurre queste opportunità in risultati concret</w:t>
      </w:r>
      <w:r w:rsidR="00110D6D">
        <w:rPr>
          <w:i/>
          <w:iCs/>
          <w:sz w:val="22"/>
          <w:szCs w:val="22"/>
        </w:rPr>
        <w:t>i.</w:t>
      </w:r>
      <w:r w:rsidR="00BB115B">
        <w:rPr>
          <w:i/>
          <w:iCs/>
          <w:sz w:val="22"/>
          <w:szCs w:val="22"/>
        </w:rPr>
        <w:t xml:space="preserve"> Sarà questo l’obiettivo anche delle nostre prossime iniziative, come l’arrivo in Veneto di una importante delegazione imprenditoriale saudita e la partecipazione al BIG 5 Dubai nel mese di</w:t>
      </w:r>
      <w:r w:rsidR="00BB115B" w:rsidRPr="00B13FD0">
        <w:rPr>
          <w:i/>
          <w:iCs/>
          <w:sz w:val="22"/>
          <w:szCs w:val="22"/>
        </w:rPr>
        <w:t xml:space="preserve"> novembre»</w:t>
      </w:r>
      <w:r w:rsidR="00BB115B" w:rsidRPr="00B13FD0">
        <w:rPr>
          <w:sz w:val="22"/>
          <w:szCs w:val="22"/>
        </w:rPr>
        <w:t>.</w:t>
      </w:r>
    </w:p>
    <w:p w14:paraId="058C6549" w14:textId="77777777" w:rsidR="00E52CD4" w:rsidRPr="003009EE" w:rsidRDefault="00E52CD4" w:rsidP="00D05239">
      <w:pPr>
        <w:pStyle w:val="NormaleWeb"/>
        <w:jc w:val="both"/>
        <w:rPr>
          <w:sz w:val="22"/>
          <w:szCs w:val="22"/>
        </w:rPr>
      </w:pPr>
    </w:p>
    <w:p w14:paraId="7C1157A4" w14:textId="77777777" w:rsidR="00DA3367" w:rsidRPr="00132179" w:rsidRDefault="00DA3367" w:rsidP="00045B3A">
      <w:pPr>
        <w:tabs>
          <w:tab w:val="left" w:pos="567"/>
          <w:tab w:val="left" w:pos="9072"/>
          <w:tab w:val="left" w:pos="9639"/>
        </w:tabs>
        <w:spacing w:line="288" w:lineRule="auto"/>
        <w:ind w:right="-1"/>
        <w:rPr>
          <w:bCs/>
          <w:i/>
          <w:iCs/>
          <w:sz w:val="22"/>
          <w:szCs w:val="22"/>
        </w:rPr>
      </w:pPr>
      <w:hyperlink r:id="rId5" w:history="1"/>
      <w:r w:rsidRPr="00132179">
        <w:rPr>
          <w:bCs/>
          <w:i/>
          <w:iCs/>
          <w:sz w:val="22"/>
          <w:szCs w:val="22"/>
        </w:rPr>
        <w:t>_______________</w:t>
      </w:r>
    </w:p>
    <w:p w14:paraId="405C324D" w14:textId="77777777" w:rsidR="00DA3367" w:rsidRPr="00132179" w:rsidRDefault="00DA3367" w:rsidP="00045B3A">
      <w:pPr>
        <w:tabs>
          <w:tab w:val="left" w:pos="567"/>
          <w:tab w:val="left" w:pos="9498"/>
          <w:tab w:val="left" w:pos="9639"/>
        </w:tabs>
        <w:spacing w:after="120"/>
        <w:ind w:right="-1"/>
        <w:rPr>
          <w:bCs/>
          <w:i/>
          <w:iCs/>
          <w:sz w:val="22"/>
          <w:szCs w:val="22"/>
        </w:rPr>
      </w:pPr>
      <w:r w:rsidRPr="00132179">
        <w:rPr>
          <w:bCs/>
          <w:i/>
          <w:iCs/>
          <w:sz w:val="22"/>
          <w:szCs w:val="22"/>
        </w:rPr>
        <w:t>Per informazioni:</w:t>
      </w:r>
    </w:p>
    <w:p w14:paraId="2C029A67" w14:textId="77777777" w:rsidR="00DA3367" w:rsidRPr="00132179" w:rsidRDefault="00DA3367" w:rsidP="00045B3A">
      <w:pPr>
        <w:tabs>
          <w:tab w:val="left" w:pos="567"/>
          <w:tab w:val="left" w:pos="9498"/>
          <w:tab w:val="left" w:pos="9639"/>
        </w:tabs>
        <w:spacing w:line="276" w:lineRule="auto"/>
        <w:ind w:right="-1"/>
        <w:rPr>
          <w:bCs/>
          <w:i/>
          <w:iCs/>
          <w:sz w:val="22"/>
          <w:szCs w:val="22"/>
        </w:rPr>
      </w:pPr>
      <w:r w:rsidRPr="00132179">
        <w:rPr>
          <w:bCs/>
          <w:i/>
          <w:iCs/>
          <w:sz w:val="22"/>
          <w:szCs w:val="22"/>
        </w:rPr>
        <w:t>Comunicazione e Relazioni con la Stampa</w:t>
      </w:r>
    </w:p>
    <w:p w14:paraId="7AEA2081" w14:textId="77777777" w:rsidR="00DA3367" w:rsidRPr="00132179" w:rsidRDefault="00DA3367" w:rsidP="00045B3A">
      <w:pPr>
        <w:tabs>
          <w:tab w:val="left" w:pos="567"/>
          <w:tab w:val="left" w:pos="9639"/>
          <w:tab w:val="left" w:pos="9923"/>
        </w:tabs>
        <w:spacing w:line="276" w:lineRule="auto"/>
        <w:ind w:right="-1"/>
        <w:rPr>
          <w:bCs/>
          <w:i/>
          <w:iCs/>
          <w:sz w:val="22"/>
          <w:szCs w:val="22"/>
        </w:rPr>
      </w:pPr>
      <w:r w:rsidRPr="00132179">
        <w:rPr>
          <w:bCs/>
          <w:i/>
          <w:iCs/>
          <w:sz w:val="22"/>
          <w:szCs w:val="22"/>
        </w:rPr>
        <w:t>Sandro Sanseverinati - Tel. 049 8227112 - 348 3403738</w:t>
      </w:r>
      <w:r>
        <w:rPr>
          <w:bCs/>
          <w:i/>
          <w:iCs/>
          <w:sz w:val="22"/>
          <w:szCs w:val="22"/>
        </w:rPr>
        <w:t xml:space="preserve"> - </w:t>
      </w:r>
      <w:r w:rsidRPr="00132179">
        <w:rPr>
          <w:bCs/>
          <w:i/>
          <w:iCs/>
          <w:sz w:val="22"/>
          <w:szCs w:val="22"/>
        </w:rPr>
        <w:t>s</w:t>
      </w:r>
      <w:r>
        <w:rPr>
          <w:bCs/>
          <w:i/>
          <w:iCs/>
          <w:sz w:val="22"/>
          <w:szCs w:val="22"/>
        </w:rPr>
        <w:t>.</w:t>
      </w:r>
      <w:r w:rsidRPr="00132179">
        <w:rPr>
          <w:bCs/>
          <w:i/>
          <w:iCs/>
          <w:sz w:val="22"/>
          <w:szCs w:val="22"/>
        </w:rPr>
        <w:t>sanseverinati@</w:t>
      </w:r>
      <w:r>
        <w:rPr>
          <w:bCs/>
          <w:i/>
          <w:iCs/>
          <w:sz w:val="22"/>
          <w:szCs w:val="22"/>
        </w:rPr>
        <w:t>confindustriavenest.it</w:t>
      </w:r>
      <w:r w:rsidRPr="00132179">
        <w:rPr>
          <w:bCs/>
          <w:i/>
          <w:iCs/>
          <w:sz w:val="22"/>
          <w:szCs w:val="22"/>
        </w:rPr>
        <w:t xml:space="preserve"> </w:t>
      </w:r>
      <w:r w:rsidRPr="00132179">
        <w:rPr>
          <w:bCs/>
          <w:i/>
          <w:sz w:val="22"/>
          <w:szCs w:val="22"/>
        </w:rPr>
        <w:t xml:space="preserve"> </w:t>
      </w:r>
    </w:p>
    <w:p w14:paraId="02EDF2D2" w14:textId="77777777" w:rsidR="00DA3367" w:rsidRPr="00132179" w:rsidRDefault="00DA3367" w:rsidP="00045B3A">
      <w:pPr>
        <w:tabs>
          <w:tab w:val="left" w:pos="567"/>
          <w:tab w:val="left" w:pos="8505"/>
          <w:tab w:val="left" w:pos="8789"/>
          <w:tab w:val="left" w:pos="9498"/>
          <w:tab w:val="left" w:pos="9639"/>
        </w:tabs>
        <w:spacing w:line="276" w:lineRule="auto"/>
        <w:ind w:right="-1"/>
        <w:rPr>
          <w:bCs/>
          <w:i/>
          <w:iCs/>
          <w:sz w:val="22"/>
          <w:szCs w:val="22"/>
        </w:rPr>
      </w:pPr>
      <w:r w:rsidRPr="00132179">
        <w:rPr>
          <w:bCs/>
          <w:i/>
          <w:iCs/>
          <w:sz w:val="22"/>
          <w:szCs w:val="22"/>
        </w:rPr>
        <w:t>Leonardo Canal - Tel. 0422 294253 - 335 1360291</w:t>
      </w:r>
      <w:r>
        <w:rPr>
          <w:bCs/>
          <w:i/>
          <w:iCs/>
          <w:sz w:val="22"/>
          <w:szCs w:val="22"/>
        </w:rPr>
        <w:t xml:space="preserve"> - </w:t>
      </w:r>
      <w:r w:rsidRPr="00132179">
        <w:rPr>
          <w:bCs/>
          <w:i/>
          <w:iCs/>
          <w:sz w:val="22"/>
          <w:szCs w:val="22"/>
        </w:rPr>
        <w:t>l</w:t>
      </w:r>
      <w:r>
        <w:rPr>
          <w:bCs/>
          <w:i/>
          <w:iCs/>
          <w:sz w:val="22"/>
          <w:szCs w:val="22"/>
        </w:rPr>
        <w:t>.</w:t>
      </w:r>
      <w:r w:rsidRPr="00132179">
        <w:rPr>
          <w:bCs/>
          <w:i/>
          <w:iCs/>
          <w:sz w:val="22"/>
          <w:szCs w:val="22"/>
        </w:rPr>
        <w:t>canal@</w:t>
      </w:r>
      <w:r>
        <w:rPr>
          <w:bCs/>
          <w:i/>
          <w:iCs/>
          <w:sz w:val="22"/>
          <w:szCs w:val="22"/>
        </w:rPr>
        <w:t>confindustriavenest.it</w:t>
      </w:r>
    </w:p>
    <w:sectPr w:rsidR="00DA3367" w:rsidRPr="00132179" w:rsidSect="00672B9D">
      <w:pgSz w:w="11906" w:h="16838"/>
      <w:pgMar w:top="851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67"/>
    <w:rsid w:val="00000897"/>
    <w:rsid w:val="00000F7C"/>
    <w:rsid w:val="00003621"/>
    <w:rsid w:val="00005DA8"/>
    <w:rsid w:val="000071D0"/>
    <w:rsid w:val="00010214"/>
    <w:rsid w:val="00010A70"/>
    <w:rsid w:val="00010B56"/>
    <w:rsid w:val="0001164F"/>
    <w:rsid w:val="00012032"/>
    <w:rsid w:val="00012428"/>
    <w:rsid w:val="00012B9E"/>
    <w:rsid w:val="00021CDC"/>
    <w:rsid w:val="0002532A"/>
    <w:rsid w:val="00034F95"/>
    <w:rsid w:val="00035CA2"/>
    <w:rsid w:val="000365AD"/>
    <w:rsid w:val="000440BF"/>
    <w:rsid w:val="000443FB"/>
    <w:rsid w:val="00045713"/>
    <w:rsid w:val="00045B3A"/>
    <w:rsid w:val="000633D9"/>
    <w:rsid w:val="00067497"/>
    <w:rsid w:val="000708F2"/>
    <w:rsid w:val="00073E3B"/>
    <w:rsid w:val="0007708A"/>
    <w:rsid w:val="000879E5"/>
    <w:rsid w:val="00090CA8"/>
    <w:rsid w:val="000915F4"/>
    <w:rsid w:val="00091C0C"/>
    <w:rsid w:val="00092006"/>
    <w:rsid w:val="000A1F89"/>
    <w:rsid w:val="000A2336"/>
    <w:rsid w:val="000A3185"/>
    <w:rsid w:val="000A3281"/>
    <w:rsid w:val="000A3EDF"/>
    <w:rsid w:val="000A4F90"/>
    <w:rsid w:val="000A57B0"/>
    <w:rsid w:val="000A6ACC"/>
    <w:rsid w:val="000A6F4E"/>
    <w:rsid w:val="000A70A0"/>
    <w:rsid w:val="000B0FB8"/>
    <w:rsid w:val="000B2272"/>
    <w:rsid w:val="000B57F9"/>
    <w:rsid w:val="000B7B42"/>
    <w:rsid w:val="000B7BD7"/>
    <w:rsid w:val="000C0E41"/>
    <w:rsid w:val="000C16F9"/>
    <w:rsid w:val="000C1E2E"/>
    <w:rsid w:val="000C1F4F"/>
    <w:rsid w:val="000C2A79"/>
    <w:rsid w:val="000C31B9"/>
    <w:rsid w:val="000D0DCB"/>
    <w:rsid w:val="000D35B1"/>
    <w:rsid w:val="000D673B"/>
    <w:rsid w:val="000E0ADD"/>
    <w:rsid w:val="000E15EF"/>
    <w:rsid w:val="000E2504"/>
    <w:rsid w:val="000E4127"/>
    <w:rsid w:val="000E5E10"/>
    <w:rsid w:val="000E68DE"/>
    <w:rsid w:val="000E6985"/>
    <w:rsid w:val="000E746E"/>
    <w:rsid w:val="000F0AEE"/>
    <w:rsid w:val="000F0C46"/>
    <w:rsid w:val="000F4E3A"/>
    <w:rsid w:val="000F5CA6"/>
    <w:rsid w:val="001007A7"/>
    <w:rsid w:val="00102A58"/>
    <w:rsid w:val="0010366E"/>
    <w:rsid w:val="00104CBC"/>
    <w:rsid w:val="00110D6D"/>
    <w:rsid w:val="001116E5"/>
    <w:rsid w:val="00112E5D"/>
    <w:rsid w:val="001142C1"/>
    <w:rsid w:val="00114581"/>
    <w:rsid w:val="00115738"/>
    <w:rsid w:val="00117F10"/>
    <w:rsid w:val="00117FEC"/>
    <w:rsid w:val="00122042"/>
    <w:rsid w:val="001252B0"/>
    <w:rsid w:val="00127C1A"/>
    <w:rsid w:val="00130703"/>
    <w:rsid w:val="001317D0"/>
    <w:rsid w:val="00134748"/>
    <w:rsid w:val="00134DC5"/>
    <w:rsid w:val="00141286"/>
    <w:rsid w:val="00142094"/>
    <w:rsid w:val="00142C04"/>
    <w:rsid w:val="001430AC"/>
    <w:rsid w:val="00147231"/>
    <w:rsid w:val="001503B4"/>
    <w:rsid w:val="0015091E"/>
    <w:rsid w:val="001523CC"/>
    <w:rsid w:val="00153B18"/>
    <w:rsid w:val="001540B5"/>
    <w:rsid w:val="001557C5"/>
    <w:rsid w:val="0015641C"/>
    <w:rsid w:val="0016180B"/>
    <w:rsid w:val="00162450"/>
    <w:rsid w:val="00163113"/>
    <w:rsid w:val="00167183"/>
    <w:rsid w:val="001740A1"/>
    <w:rsid w:val="0017446D"/>
    <w:rsid w:val="00175073"/>
    <w:rsid w:val="001823FC"/>
    <w:rsid w:val="00184691"/>
    <w:rsid w:val="00185935"/>
    <w:rsid w:val="0018655E"/>
    <w:rsid w:val="00190054"/>
    <w:rsid w:val="00191D68"/>
    <w:rsid w:val="00192472"/>
    <w:rsid w:val="0019561A"/>
    <w:rsid w:val="001976A6"/>
    <w:rsid w:val="001A28F6"/>
    <w:rsid w:val="001A37CB"/>
    <w:rsid w:val="001A6257"/>
    <w:rsid w:val="001B1D1F"/>
    <w:rsid w:val="001B2FFA"/>
    <w:rsid w:val="001B5707"/>
    <w:rsid w:val="001B57C9"/>
    <w:rsid w:val="001B5A35"/>
    <w:rsid w:val="001B6FCF"/>
    <w:rsid w:val="001B7C3E"/>
    <w:rsid w:val="001B7C57"/>
    <w:rsid w:val="001C13A1"/>
    <w:rsid w:val="001C384F"/>
    <w:rsid w:val="001C55DA"/>
    <w:rsid w:val="001C57FF"/>
    <w:rsid w:val="001C59D9"/>
    <w:rsid w:val="001C63DD"/>
    <w:rsid w:val="001D054B"/>
    <w:rsid w:val="001D278A"/>
    <w:rsid w:val="001D5ECF"/>
    <w:rsid w:val="001D6995"/>
    <w:rsid w:val="001E1206"/>
    <w:rsid w:val="001E1D9A"/>
    <w:rsid w:val="001E3973"/>
    <w:rsid w:val="001E3DE6"/>
    <w:rsid w:val="001E5A19"/>
    <w:rsid w:val="001E646A"/>
    <w:rsid w:val="001E7955"/>
    <w:rsid w:val="001F163B"/>
    <w:rsid w:val="001F2B24"/>
    <w:rsid w:val="00200149"/>
    <w:rsid w:val="0020033F"/>
    <w:rsid w:val="0020103A"/>
    <w:rsid w:val="00201841"/>
    <w:rsid w:val="002029C4"/>
    <w:rsid w:val="00203E4D"/>
    <w:rsid w:val="00204B39"/>
    <w:rsid w:val="00204FCA"/>
    <w:rsid w:val="00206CDB"/>
    <w:rsid w:val="0021322E"/>
    <w:rsid w:val="00217ACD"/>
    <w:rsid w:val="00231C84"/>
    <w:rsid w:val="00231D7C"/>
    <w:rsid w:val="00233589"/>
    <w:rsid w:val="0023393E"/>
    <w:rsid w:val="00236BBF"/>
    <w:rsid w:val="0023702C"/>
    <w:rsid w:val="002401A1"/>
    <w:rsid w:val="002408C3"/>
    <w:rsid w:val="00244386"/>
    <w:rsid w:val="00245E3B"/>
    <w:rsid w:val="00250DC6"/>
    <w:rsid w:val="00251E7F"/>
    <w:rsid w:val="00252DD0"/>
    <w:rsid w:val="002546B1"/>
    <w:rsid w:val="00255088"/>
    <w:rsid w:val="002553BA"/>
    <w:rsid w:val="00255E57"/>
    <w:rsid w:val="002563A0"/>
    <w:rsid w:val="002571E4"/>
    <w:rsid w:val="00260280"/>
    <w:rsid w:val="002638D6"/>
    <w:rsid w:val="0026740F"/>
    <w:rsid w:val="00273649"/>
    <w:rsid w:val="002757F4"/>
    <w:rsid w:val="0027713D"/>
    <w:rsid w:val="0028064F"/>
    <w:rsid w:val="00280CC3"/>
    <w:rsid w:val="00281220"/>
    <w:rsid w:val="00281ECE"/>
    <w:rsid w:val="0028417E"/>
    <w:rsid w:val="002875FE"/>
    <w:rsid w:val="00287BEE"/>
    <w:rsid w:val="00291305"/>
    <w:rsid w:val="002923D6"/>
    <w:rsid w:val="002971D8"/>
    <w:rsid w:val="00297639"/>
    <w:rsid w:val="002A202C"/>
    <w:rsid w:val="002A2173"/>
    <w:rsid w:val="002A3B73"/>
    <w:rsid w:val="002A7171"/>
    <w:rsid w:val="002A7794"/>
    <w:rsid w:val="002B2773"/>
    <w:rsid w:val="002B2A19"/>
    <w:rsid w:val="002B2B3E"/>
    <w:rsid w:val="002B51A0"/>
    <w:rsid w:val="002B75D4"/>
    <w:rsid w:val="002C0A78"/>
    <w:rsid w:val="002C0B60"/>
    <w:rsid w:val="002C10DA"/>
    <w:rsid w:val="002C69CF"/>
    <w:rsid w:val="002C7781"/>
    <w:rsid w:val="002D00EE"/>
    <w:rsid w:val="002D3B3E"/>
    <w:rsid w:val="002D5954"/>
    <w:rsid w:val="002D6507"/>
    <w:rsid w:val="002D6E89"/>
    <w:rsid w:val="002D72E9"/>
    <w:rsid w:val="002E14BB"/>
    <w:rsid w:val="002E2770"/>
    <w:rsid w:val="002E27AF"/>
    <w:rsid w:val="002E4698"/>
    <w:rsid w:val="002F74BF"/>
    <w:rsid w:val="00300830"/>
    <w:rsid w:val="003009EE"/>
    <w:rsid w:val="0031013D"/>
    <w:rsid w:val="00311EED"/>
    <w:rsid w:val="00312C6B"/>
    <w:rsid w:val="00312DA0"/>
    <w:rsid w:val="003203B3"/>
    <w:rsid w:val="003215C8"/>
    <w:rsid w:val="003226DC"/>
    <w:rsid w:val="0032615E"/>
    <w:rsid w:val="003271E0"/>
    <w:rsid w:val="00327A98"/>
    <w:rsid w:val="00336BC3"/>
    <w:rsid w:val="00340077"/>
    <w:rsid w:val="00343757"/>
    <w:rsid w:val="0034403C"/>
    <w:rsid w:val="00345173"/>
    <w:rsid w:val="0034539E"/>
    <w:rsid w:val="0034570A"/>
    <w:rsid w:val="00347A81"/>
    <w:rsid w:val="003515B9"/>
    <w:rsid w:val="00352225"/>
    <w:rsid w:val="0035335D"/>
    <w:rsid w:val="003543C8"/>
    <w:rsid w:val="003543CA"/>
    <w:rsid w:val="00355240"/>
    <w:rsid w:val="003559B7"/>
    <w:rsid w:val="003574C9"/>
    <w:rsid w:val="00360959"/>
    <w:rsid w:val="00361671"/>
    <w:rsid w:val="00361945"/>
    <w:rsid w:val="00361A08"/>
    <w:rsid w:val="0036384B"/>
    <w:rsid w:val="00364BC7"/>
    <w:rsid w:val="00366F02"/>
    <w:rsid w:val="00374510"/>
    <w:rsid w:val="00374616"/>
    <w:rsid w:val="00374F74"/>
    <w:rsid w:val="00375165"/>
    <w:rsid w:val="00382E65"/>
    <w:rsid w:val="00393D27"/>
    <w:rsid w:val="00395783"/>
    <w:rsid w:val="00395916"/>
    <w:rsid w:val="003976B8"/>
    <w:rsid w:val="00397976"/>
    <w:rsid w:val="003A3072"/>
    <w:rsid w:val="003A4C5A"/>
    <w:rsid w:val="003B15CD"/>
    <w:rsid w:val="003B1A6F"/>
    <w:rsid w:val="003B23FF"/>
    <w:rsid w:val="003B3686"/>
    <w:rsid w:val="003B3799"/>
    <w:rsid w:val="003C0005"/>
    <w:rsid w:val="003C0ECD"/>
    <w:rsid w:val="003C7785"/>
    <w:rsid w:val="003C7E9C"/>
    <w:rsid w:val="003D1AAC"/>
    <w:rsid w:val="003D1FE0"/>
    <w:rsid w:val="003D3BA4"/>
    <w:rsid w:val="003D51C8"/>
    <w:rsid w:val="003D5C73"/>
    <w:rsid w:val="003D63F7"/>
    <w:rsid w:val="003E1B93"/>
    <w:rsid w:val="003E2ACA"/>
    <w:rsid w:val="003E3EBE"/>
    <w:rsid w:val="003E5754"/>
    <w:rsid w:val="003E5F59"/>
    <w:rsid w:val="003E7AE6"/>
    <w:rsid w:val="003F0466"/>
    <w:rsid w:val="003F26E9"/>
    <w:rsid w:val="003F489F"/>
    <w:rsid w:val="003F671A"/>
    <w:rsid w:val="003F7AED"/>
    <w:rsid w:val="00403599"/>
    <w:rsid w:val="00411766"/>
    <w:rsid w:val="00412BDF"/>
    <w:rsid w:val="004162AC"/>
    <w:rsid w:val="0041769B"/>
    <w:rsid w:val="00420FF7"/>
    <w:rsid w:val="00421698"/>
    <w:rsid w:val="00422D37"/>
    <w:rsid w:val="00423030"/>
    <w:rsid w:val="00423939"/>
    <w:rsid w:val="0042483D"/>
    <w:rsid w:val="00425720"/>
    <w:rsid w:val="004331D5"/>
    <w:rsid w:val="00440ABA"/>
    <w:rsid w:val="00442550"/>
    <w:rsid w:val="004431AC"/>
    <w:rsid w:val="00443DCA"/>
    <w:rsid w:val="0044517C"/>
    <w:rsid w:val="004469AB"/>
    <w:rsid w:val="00446E16"/>
    <w:rsid w:val="00446F79"/>
    <w:rsid w:val="00447FB0"/>
    <w:rsid w:val="0045114F"/>
    <w:rsid w:val="004519AD"/>
    <w:rsid w:val="00452207"/>
    <w:rsid w:val="00452571"/>
    <w:rsid w:val="00452AA1"/>
    <w:rsid w:val="0045452D"/>
    <w:rsid w:val="0045755D"/>
    <w:rsid w:val="00460C2D"/>
    <w:rsid w:val="00462C84"/>
    <w:rsid w:val="00470811"/>
    <w:rsid w:val="00475D92"/>
    <w:rsid w:val="00480044"/>
    <w:rsid w:val="00480FA8"/>
    <w:rsid w:val="004819CB"/>
    <w:rsid w:val="00483EFE"/>
    <w:rsid w:val="004869BC"/>
    <w:rsid w:val="00487619"/>
    <w:rsid w:val="004921D9"/>
    <w:rsid w:val="00493510"/>
    <w:rsid w:val="004A2428"/>
    <w:rsid w:val="004A2C42"/>
    <w:rsid w:val="004A3152"/>
    <w:rsid w:val="004A42D9"/>
    <w:rsid w:val="004A4A93"/>
    <w:rsid w:val="004A5440"/>
    <w:rsid w:val="004A59D9"/>
    <w:rsid w:val="004A610C"/>
    <w:rsid w:val="004A61A9"/>
    <w:rsid w:val="004A63BD"/>
    <w:rsid w:val="004A6480"/>
    <w:rsid w:val="004A73AC"/>
    <w:rsid w:val="004B23E8"/>
    <w:rsid w:val="004B35B6"/>
    <w:rsid w:val="004B3DE9"/>
    <w:rsid w:val="004B4020"/>
    <w:rsid w:val="004B50A7"/>
    <w:rsid w:val="004B72EB"/>
    <w:rsid w:val="004B78D3"/>
    <w:rsid w:val="004B7CCE"/>
    <w:rsid w:val="004C1AD2"/>
    <w:rsid w:val="004C589E"/>
    <w:rsid w:val="004C77F7"/>
    <w:rsid w:val="004D0527"/>
    <w:rsid w:val="004D09B4"/>
    <w:rsid w:val="004D7A8A"/>
    <w:rsid w:val="004E1F62"/>
    <w:rsid w:val="004F3032"/>
    <w:rsid w:val="004F3090"/>
    <w:rsid w:val="004F39F1"/>
    <w:rsid w:val="004F4BC8"/>
    <w:rsid w:val="004F4C55"/>
    <w:rsid w:val="00502D03"/>
    <w:rsid w:val="005074B8"/>
    <w:rsid w:val="005107E1"/>
    <w:rsid w:val="005126B7"/>
    <w:rsid w:val="0051508F"/>
    <w:rsid w:val="00516EF3"/>
    <w:rsid w:val="00523637"/>
    <w:rsid w:val="00530B80"/>
    <w:rsid w:val="00531096"/>
    <w:rsid w:val="00531231"/>
    <w:rsid w:val="00531FED"/>
    <w:rsid w:val="00535720"/>
    <w:rsid w:val="0053594E"/>
    <w:rsid w:val="00537471"/>
    <w:rsid w:val="00542F89"/>
    <w:rsid w:val="0054333F"/>
    <w:rsid w:val="0054450B"/>
    <w:rsid w:val="005469A5"/>
    <w:rsid w:val="0054759C"/>
    <w:rsid w:val="0055354E"/>
    <w:rsid w:val="00554765"/>
    <w:rsid w:val="005559F6"/>
    <w:rsid w:val="00563708"/>
    <w:rsid w:val="0056518E"/>
    <w:rsid w:val="005677C5"/>
    <w:rsid w:val="005701B8"/>
    <w:rsid w:val="005702C2"/>
    <w:rsid w:val="0057358E"/>
    <w:rsid w:val="00574CD3"/>
    <w:rsid w:val="00575F7B"/>
    <w:rsid w:val="005768DC"/>
    <w:rsid w:val="00580F67"/>
    <w:rsid w:val="00581355"/>
    <w:rsid w:val="005829E5"/>
    <w:rsid w:val="00583781"/>
    <w:rsid w:val="00583ED4"/>
    <w:rsid w:val="00584768"/>
    <w:rsid w:val="00585DE5"/>
    <w:rsid w:val="00586DA3"/>
    <w:rsid w:val="00591441"/>
    <w:rsid w:val="00595169"/>
    <w:rsid w:val="00595B1A"/>
    <w:rsid w:val="00596299"/>
    <w:rsid w:val="0059768F"/>
    <w:rsid w:val="005A1288"/>
    <w:rsid w:val="005A1F33"/>
    <w:rsid w:val="005A525B"/>
    <w:rsid w:val="005A6F13"/>
    <w:rsid w:val="005B12CF"/>
    <w:rsid w:val="005B1825"/>
    <w:rsid w:val="005B2ECB"/>
    <w:rsid w:val="005C03EF"/>
    <w:rsid w:val="005C4293"/>
    <w:rsid w:val="005C61C1"/>
    <w:rsid w:val="005C7CA1"/>
    <w:rsid w:val="005D1D1F"/>
    <w:rsid w:val="005D2AC4"/>
    <w:rsid w:val="005D70AF"/>
    <w:rsid w:val="005E0AEB"/>
    <w:rsid w:val="005E1E23"/>
    <w:rsid w:val="005E1EED"/>
    <w:rsid w:val="005F1540"/>
    <w:rsid w:val="005F35DF"/>
    <w:rsid w:val="00600AFF"/>
    <w:rsid w:val="0060113F"/>
    <w:rsid w:val="00601BC0"/>
    <w:rsid w:val="00602722"/>
    <w:rsid w:val="00602F48"/>
    <w:rsid w:val="0060566A"/>
    <w:rsid w:val="00605D0B"/>
    <w:rsid w:val="00607C12"/>
    <w:rsid w:val="00613F88"/>
    <w:rsid w:val="00614BAB"/>
    <w:rsid w:val="00616F89"/>
    <w:rsid w:val="00621377"/>
    <w:rsid w:val="006217A0"/>
    <w:rsid w:val="0062347D"/>
    <w:rsid w:val="00624409"/>
    <w:rsid w:val="00624525"/>
    <w:rsid w:val="00625047"/>
    <w:rsid w:val="00626785"/>
    <w:rsid w:val="00626942"/>
    <w:rsid w:val="00627C20"/>
    <w:rsid w:val="00632E56"/>
    <w:rsid w:val="00633A3C"/>
    <w:rsid w:val="00636498"/>
    <w:rsid w:val="00644717"/>
    <w:rsid w:val="006455B5"/>
    <w:rsid w:val="00645AD2"/>
    <w:rsid w:val="00663CE0"/>
    <w:rsid w:val="00664384"/>
    <w:rsid w:val="00664B07"/>
    <w:rsid w:val="00666F20"/>
    <w:rsid w:val="00667938"/>
    <w:rsid w:val="00667F03"/>
    <w:rsid w:val="00672B9D"/>
    <w:rsid w:val="00672F90"/>
    <w:rsid w:val="00674360"/>
    <w:rsid w:val="00677103"/>
    <w:rsid w:val="00680879"/>
    <w:rsid w:val="00680CA7"/>
    <w:rsid w:val="00681707"/>
    <w:rsid w:val="00683560"/>
    <w:rsid w:val="00683DFD"/>
    <w:rsid w:val="00685DB4"/>
    <w:rsid w:val="00685F04"/>
    <w:rsid w:val="0068706D"/>
    <w:rsid w:val="006910FE"/>
    <w:rsid w:val="00691857"/>
    <w:rsid w:val="0069451B"/>
    <w:rsid w:val="00694D55"/>
    <w:rsid w:val="00696996"/>
    <w:rsid w:val="006974FC"/>
    <w:rsid w:val="006A00A3"/>
    <w:rsid w:val="006A14D0"/>
    <w:rsid w:val="006A1DE2"/>
    <w:rsid w:val="006A24AD"/>
    <w:rsid w:val="006A6CCC"/>
    <w:rsid w:val="006A6D70"/>
    <w:rsid w:val="006A7AA5"/>
    <w:rsid w:val="006A7C17"/>
    <w:rsid w:val="006B2D65"/>
    <w:rsid w:val="006B7C0A"/>
    <w:rsid w:val="006C1CD3"/>
    <w:rsid w:val="006C2433"/>
    <w:rsid w:val="006C3A5B"/>
    <w:rsid w:val="006C4687"/>
    <w:rsid w:val="006C554B"/>
    <w:rsid w:val="006C727C"/>
    <w:rsid w:val="006D0DC5"/>
    <w:rsid w:val="006D2137"/>
    <w:rsid w:val="006D58E5"/>
    <w:rsid w:val="006D62B2"/>
    <w:rsid w:val="006D79C3"/>
    <w:rsid w:val="006E0784"/>
    <w:rsid w:val="006E2A53"/>
    <w:rsid w:val="006E45F2"/>
    <w:rsid w:val="006E46F8"/>
    <w:rsid w:val="006F0DE1"/>
    <w:rsid w:val="006F30A0"/>
    <w:rsid w:val="006F4D1D"/>
    <w:rsid w:val="006F59BA"/>
    <w:rsid w:val="006F720B"/>
    <w:rsid w:val="00705ECC"/>
    <w:rsid w:val="00710F88"/>
    <w:rsid w:val="00711511"/>
    <w:rsid w:val="0071283A"/>
    <w:rsid w:val="00712E0A"/>
    <w:rsid w:val="00725D10"/>
    <w:rsid w:val="007278A0"/>
    <w:rsid w:val="00727AA4"/>
    <w:rsid w:val="007302B1"/>
    <w:rsid w:val="007339E8"/>
    <w:rsid w:val="00741C2C"/>
    <w:rsid w:val="007421C5"/>
    <w:rsid w:val="0074233F"/>
    <w:rsid w:val="00742852"/>
    <w:rsid w:val="00742E37"/>
    <w:rsid w:val="0074386C"/>
    <w:rsid w:val="007439DD"/>
    <w:rsid w:val="007448F0"/>
    <w:rsid w:val="007451CD"/>
    <w:rsid w:val="00746835"/>
    <w:rsid w:val="007508C8"/>
    <w:rsid w:val="007517C3"/>
    <w:rsid w:val="00753B42"/>
    <w:rsid w:val="00755840"/>
    <w:rsid w:val="007571A3"/>
    <w:rsid w:val="0076300E"/>
    <w:rsid w:val="007637C7"/>
    <w:rsid w:val="00763D4E"/>
    <w:rsid w:val="00764A50"/>
    <w:rsid w:val="00764DAB"/>
    <w:rsid w:val="00772031"/>
    <w:rsid w:val="007738EB"/>
    <w:rsid w:val="00775A75"/>
    <w:rsid w:val="0077693D"/>
    <w:rsid w:val="00777F38"/>
    <w:rsid w:val="00781D3F"/>
    <w:rsid w:val="00782F1D"/>
    <w:rsid w:val="00783234"/>
    <w:rsid w:val="007839D8"/>
    <w:rsid w:val="00784980"/>
    <w:rsid w:val="007864FC"/>
    <w:rsid w:val="0078769B"/>
    <w:rsid w:val="00787D23"/>
    <w:rsid w:val="00796000"/>
    <w:rsid w:val="007A01AF"/>
    <w:rsid w:val="007A295F"/>
    <w:rsid w:val="007A2BBD"/>
    <w:rsid w:val="007A44FB"/>
    <w:rsid w:val="007A45D2"/>
    <w:rsid w:val="007A584F"/>
    <w:rsid w:val="007A5979"/>
    <w:rsid w:val="007A5B32"/>
    <w:rsid w:val="007B29BE"/>
    <w:rsid w:val="007B445E"/>
    <w:rsid w:val="007C48E7"/>
    <w:rsid w:val="007C58E9"/>
    <w:rsid w:val="007C7601"/>
    <w:rsid w:val="007D1F46"/>
    <w:rsid w:val="007E08C6"/>
    <w:rsid w:val="007E17C3"/>
    <w:rsid w:val="007E18AD"/>
    <w:rsid w:val="007E6AE1"/>
    <w:rsid w:val="007E7D7B"/>
    <w:rsid w:val="007F15EC"/>
    <w:rsid w:val="007F23B3"/>
    <w:rsid w:val="007F29A3"/>
    <w:rsid w:val="007F470E"/>
    <w:rsid w:val="007F5CE2"/>
    <w:rsid w:val="007F7717"/>
    <w:rsid w:val="00801066"/>
    <w:rsid w:val="008060AB"/>
    <w:rsid w:val="008143D3"/>
    <w:rsid w:val="0082264A"/>
    <w:rsid w:val="0082330D"/>
    <w:rsid w:val="008265D6"/>
    <w:rsid w:val="00826A99"/>
    <w:rsid w:val="00827A24"/>
    <w:rsid w:val="0083062E"/>
    <w:rsid w:val="00834D8E"/>
    <w:rsid w:val="0084105B"/>
    <w:rsid w:val="00841D26"/>
    <w:rsid w:val="008433E3"/>
    <w:rsid w:val="00843B92"/>
    <w:rsid w:val="0084519C"/>
    <w:rsid w:val="008513C4"/>
    <w:rsid w:val="0085303F"/>
    <w:rsid w:val="00853243"/>
    <w:rsid w:val="00854DE9"/>
    <w:rsid w:val="008551EE"/>
    <w:rsid w:val="00855FE6"/>
    <w:rsid w:val="00856EAF"/>
    <w:rsid w:val="00857B72"/>
    <w:rsid w:val="008601AA"/>
    <w:rsid w:val="00862972"/>
    <w:rsid w:val="0086477B"/>
    <w:rsid w:val="008658B2"/>
    <w:rsid w:val="00865908"/>
    <w:rsid w:val="00865DAB"/>
    <w:rsid w:val="00870427"/>
    <w:rsid w:val="00872A64"/>
    <w:rsid w:val="008764DD"/>
    <w:rsid w:val="00876A2A"/>
    <w:rsid w:val="00876B62"/>
    <w:rsid w:val="00877C67"/>
    <w:rsid w:val="008812F1"/>
    <w:rsid w:val="00883A53"/>
    <w:rsid w:val="008841DD"/>
    <w:rsid w:val="0088589C"/>
    <w:rsid w:val="00885F13"/>
    <w:rsid w:val="00886C93"/>
    <w:rsid w:val="0088731B"/>
    <w:rsid w:val="00890922"/>
    <w:rsid w:val="008943EC"/>
    <w:rsid w:val="00894529"/>
    <w:rsid w:val="00895839"/>
    <w:rsid w:val="008A2219"/>
    <w:rsid w:val="008A3A10"/>
    <w:rsid w:val="008A7F67"/>
    <w:rsid w:val="008B0295"/>
    <w:rsid w:val="008B1ED5"/>
    <w:rsid w:val="008B2FC3"/>
    <w:rsid w:val="008B7BB0"/>
    <w:rsid w:val="008C336D"/>
    <w:rsid w:val="008C58E3"/>
    <w:rsid w:val="008C5E1E"/>
    <w:rsid w:val="008C7E58"/>
    <w:rsid w:val="008D124F"/>
    <w:rsid w:val="008D2E65"/>
    <w:rsid w:val="008D542C"/>
    <w:rsid w:val="008D688B"/>
    <w:rsid w:val="008D7BDD"/>
    <w:rsid w:val="008E0D50"/>
    <w:rsid w:val="008E2E7B"/>
    <w:rsid w:val="008E407C"/>
    <w:rsid w:val="008E4F03"/>
    <w:rsid w:val="008E794C"/>
    <w:rsid w:val="008F15F5"/>
    <w:rsid w:val="008F371A"/>
    <w:rsid w:val="008F4239"/>
    <w:rsid w:val="008F4DA7"/>
    <w:rsid w:val="008F5382"/>
    <w:rsid w:val="008F61C4"/>
    <w:rsid w:val="008F657B"/>
    <w:rsid w:val="008F6C89"/>
    <w:rsid w:val="00906729"/>
    <w:rsid w:val="00907CF4"/>
    <w:rsid w:val="0091104D"/>
    <w:rsid w:val="0091265F"/>
    <w:rsid w:val="00914218"/>
    <w:rsid w:val="00915C5C"/>
    <w:rsid w:val="009171B1"/>
    <w:rsid w:val="009176E4"/>
    <w:rsid w:val="0092322D"/>
    <w:rsid w:val="009232F5"/>
    <w:rsid w:val="00923609"/>
    <w:rsid w:val="009274C3"/>
    <w:rsid w:val="00927EC3"/>
    <w:rsid w:val="00930F77"/>
    <w:rsid w:val="00934D2C"/>
    <w:rsid w:val="00937156"/>
    <w:rsid w:val="0094010E"/>
    <w:rsid w:val="00940629"/>
    <w:rsid w:val="0094140F"/>
    <w:rsid w:val="0094176E"/>
    <w:rsid w:val="009434B4"/>
    <w:rsid w:val="00952063"/>
    <w:rsid w:val="0095553A"/>
    <w:rsid w:val="00957160"/>
    <w:rsid w:val="00960A24"/>
    <w:rsid w:val="009630C3"/>
    <w:rsid w:val="009751AF"/>
    <w:rsid w:val="0097745C"/>
    <w:rsid w:val="00977D19"/>
    <w:rsid w:val="00981485"/>
    <w:rsid w:val="00981F6B"/>
    <w:rsid w:val="0098725E"/>
    <w:rsid w:val="009921F2"/>
    <w:rsid w:val="00993A65"/>
    <w:rsid w:val="00994813"/>
    <w:rsid w:val="009954B2"/>
    <w:rsid w:val="009A2362"/>
    <w:rsid w:val="009A3A6F"/>
    <w:rsid w:val="009A6082"/>
    <w:rsid w:val="009B0963"/>
    <w:rsid w:val="009B1944"/>
    <w:rsid w:val="009B1C54"/>
    <w:rsid w:val="009B23C4"/>
    <w:rsid w:val="009B3B56"/>
    <w:rsid w:val="009B45B1"/>
    <w:rsid w:val="009B7D07"/>
    <w:rsid w:val="009C336F"/>
    <w:rsid w:val="009C673D"/>
    <w:rsid w:val="009D0B16"/>
    <w:rsid w:val="009D10B7"/>
    <w:rsid w:val="009D1738"/>
    <w:rsid w:val="009D1CC9"/>
    <w:rsid w:val="009D461B"/>
    <w:rsid w:val="009D6BD2"/>
    <w:rsid w:val="009D6CCF"/>
    <w:rsid w:val="009E0EF7"/>
    <w:rsid w:val="009E2118"/>
    <w:rsid w:val="009E227A"/>
    <w:rsid w:val="009E47FF"/>
    <w:rsid w:val="009E6986"/>
    <w:rsid w:val="009E6E5E"/>
    <w:rsid w:val="009F025B"/>
    <w:rsid w:val="009F18D3"/>
    <w:rsid w:val="009F1DCB"/>
    <w:rsid w:val="009F5CBC"/>
    <w:rsid w:val="009F7599"/>
    <w:rsid w:val="00A00BB3"/>
    <w:rsid w:val="00A0126C"/>
    <w:rsid w:val="00A0163D"/>
    <w:rsid w:val="00A02F75"/>
    <w:rsid w:val="00A061DD"/>
    <w:rsid w:val="00A065FD"/>
    <w:rsid w:val="00A16A40"/>
    <w:rsid w:val="00A16B9D"/>
    <w:rsid w:val="00A171F2"/>
    <w:rsid w:val="00A21461"/>
    <w:rsid w:val="00A23C7A"/>
    <w:rsid w:val="00A24DDF"/>
    <w:rsid w:val="00A277E7"/>
    <w:rsid w:val="00A30E38"/>
    <w:rsid w:val="00A31848"/>
    <w:rsid w:val="00A34EA0"/>
    <w:rsid w:val="00A3560E"/>
    <w:rsid w:val="00A359B1"/>
    <w:rsid w:val="00A36850"/>
    <w:rsid w:val="00A37BB5"/>
    <w:rsid w:val="00A4025E"/>
    <w:rsid w:val="00A410E9"/>
    <w:rsid w:val="00A426F6"/>
    <w:rsid w:val="00A438E2"/>
    <w:rsid w:val="00A46295"/>
    <w:rsid w:val="00A50BC5"/>
    <w:rsid w:val="00A54377"/>
    <w:rsid w:val="00A54697"/>
    <w:rsid w:val="00A61169"/>
    <w:rsid w:val="00A7033B"/>
    <w:rsid w:val="00A719AB"/>
    <w:rsid w:val="00A729E0"/>
    <w:rsid w:val="00A771FD"/>
    <w:rsid w:val="00A80816"/>
    <w:rsid w:val="00A814BA"/>
    <w:rsid w:val="00A81631"/>
    <w:rsid w:val="00A827DE"/>
    <w:rsid w:val="00A84C41"/>
    <w:rsid w:val="00A86E9A"/>
    <w:rsid w:val="00A900DC"/>
    <w:rsid w:val="00A92DB5"/>
    <w:rsid w:val="00A92F20"/>
    <w:rsid w:val="00A97A5D"/>
    <w:rsid w:val="00AA2D97"/>
    <w:rsid w:val="00AB3431"/>
    <w:rsid w:val="00AB3969"/>
    <w:rsid w:val="00AB59A8"/>
    <w:rsid w:val="00AB67A6"/>
    <w:rsid w:val="00AB6E3D"/>
    <w:rsid w:val="00AB6ECD"/>
    <w:rsid w:val="00AC0CDC"/>
    <w:rsid w:val="00AC0DC3"/>
    <w:rsid w:val="00AD122D"/>
    <w:rsid w:val="00AD2978"/>
    <w:rsid w:val="00AD4530"/>
    <w:rsid w:val="00AD69F1"/>
    <w:rsid w:val="00AD7923"/>
    <w:rsid w:val="00AE2EC3"/>
    <w:rsid w:val="00AE3E81"/>
    <w:rsid w:val="00AF1C3A"/>
    <w:rsid w:val="00AF2ACD"/>
    <w:rsid w:val="00AF2B98"/>
    <w:rsid w:val="00AF2D0F"/>
    <w:rsid w:val="00AF314C"/>
    <w:rsid w:val="00AF5B77"/>
    <w:rsid w:val="00AF7551"/>
    <w:rsid w:val="00AF7A76"/>
    <w:rsid w:val="00B00CD5"/>
    <w:rsid w:val="00B01B60"/>
    <w:rsid w:val="00B022E5"/>
    <w:rsid w:val="00B03A3E"/>
    <w:rsid w:val="00B04A3A"/>
    <w:rsid w:val="00B06C5A"/>
    <w:rsid w:val="00B109B0"/>
    <w:rsid w:val="00B11D38"/>
    <w:rsid w:val="00B13801"/>
    <w:rsid w:val="00B13E69"/>
    <w:rsid w:val="00B1407B"/>
    <w:rsid w:val="00B145B9"/>
    <w:rsid w:val="00B201DA"/>
    <w:rsid w:val="00B213D5"/>
    <w:rsid w:val="00B22264"/>
    <w:rsid w:val="00B22C40"/>
    <w:rsid w:val="00B24EE7"/>
    <w:rsid w:val="00B304A7"/>
    <w:rsid w:val="00B346A6"/>
    <w:rsid w:val="00B34773"/>
    <w:rsid w:val="00B35BF9"/>
    <w:rsid w:val="00B36696"/>
    <w:rsid w:val="00B4128F"/>
    <w:rsid w:val="00B4285A"/>
    <w:rsid w:val="00B43AD2"/>
    <w:rsid w:val="00B44B5F"/>
    <w:rsid w:val="00B44D6F"/>
    <w:rsid w:val="00B52776"/>
    <w:rsid w:val="00B52C0B"/>
    <w:rsid w:val="00B5302D"/>
    <w:rsid w:val="00B53732"/>
    <w:rsid w:val="00B54A3D"/>
    <w:rsid w:val="00B57E8D"/>
    <w:rsid w:val="00B62754"/>
    <w:rsid w:val="00B66355"/>
    <w:rsid w:val="00B7045D"/>
    <w:rsid w:val="00B7148B"/>
    <w:rsid w:val="00B71AD7"/>
    <w:rsid w:val="00B72010"/>
    <w:rsid w:val="00B73020"/>
    <w:rsid w:val="00B73A1E"/>
    <w:rsid w:val="00B755EB"/>
    <w:rsid w:val="00B7591B"/>
    <w:rsid w:val="00B75FB4"/>
    <w:rsid w:val="00B8032B"/>
    <w:rsid w:val="00B830F2"/>
    <w:rsid w:val="00B837D5"/>
    <w:rsid w:val="00B841CD"/>
    <w:rsid w:val="00B84344"/>
    <w:rsid w:val="00B84A3E"/>
    <w:rsid w:val="00B85B38"/>
    <w:rsid w:val="00B8706B"/>
    <w:rsid w:val="00B920D6"/>
    <w:rsid w:val="00B9291F"/>
    <w:rsid w:val="00B932B9"/>
    <w:rsid w:val="00B934D6"/>
    <w:rsid w:val="00B94B79"/>
    <w:rsid w:val="00B9657E"/>
    <w:rsid w:val="00BA1468"/>
    <w:rsid w:val="00BA1EBD"/>
    <w:rsid w:val="00BA4FB1"/>
    <w:rsid w:val="00BA7581"/>
    <w:rsid w:val="00BB115B"/>
    <w:rsid w:val="00BB123E"/>
    <w:rsid w:val="00BB17C2"/>
    <w:rsid w:val="00BB436F"/>
    <w:rsid w:val="00BB4966"/>
    <w:rsid w:val="00BB61CE"/>
    <w:rsid w:val="00BC30AD"/>
    <w:rsid w:val="00BC5FCA"/>
    <w:rsid w:val="00BD6AF6"/>
    <w:rsid w:val="00BE2EFB"/>
    <w:rsid w:val="00BE53E8"/>
    <w:rsid w:val="00BF2359"/>
    <w:rsid w:val="00BF3184"/>
    <w:rsid w:val="00BF39DE"/>
    <w:rsid w:val="00BF3CDA"/>
    <w:rsid w:val="00C0418A"/>
    <w:rsid w:val="00C07AE3"/>
    <w:rsid w:val="00C07F5D"/>
    <w:rsid w:val="00C11B4A"/>
    <w:rsid w:val="00C139AA"/>
    <w:rsid w:val="00C14129"/>
    <w:rsid w:val="00C1644B"/>
    <w:rsid w:val="00C1705A"/>
    <w:rsid w:val="00C20106"/>
    <w:rsid w:val="00C20A5E"/>
    <w:rsid w:val="00C24FD0"/>
    <w:rsid w:val="00C262B8"/>
    <w:rsid w:val="00C3042F"/>
    <w:rsid w:val="00C30836"/>
    <w:rsid w:val="00C32F8E"/>
    <w:rsid w:val="00C35A4A"/>
    <w:rsid w:val="00C36C9A"/>
    <w:rsid w:val="00C41098"/>
    <w:rsid w:val="00C412A3"/>
    <w:rsid w:val="00C41B54"/>
    <w:rsid w:val="00C43F8B"/>
    <w:rsid w:val="00C44442"/>
    <w:rsid w:val="00C449D3"/>
    <w:rsid w:val="00C44DEE"/>
    <w:rsid w:val="00C5588E"/>
    <w:rsid w:val="00C558E5"/>
    <w:rsid w:val="00C562D3"/>
    <w:rsid w:val="00C56B89"/>
    <w:rsid w:val="00C57034"/>
    <w:rsid w:val="00C576AC"/>
    <w:rsid w:val="00C57866"/>
    <w:rsid w:val="00C57F9F"/>
    <w:rsid w:val="00C605DB"/>
    <w:rsid w:val="00C61A40"/>
    <w:rsid w:val="00C61AD3"/>
    <w:rsid w:val="00C63253"/>
    <w:rsid w:val="00C6461E"/>
    <w:rsid w:val="00C677F0"/>
    <w:rsid w:val="00C717E5"/>
    <w:rsid w:val="00C71C7C"/>
    <w:rsid w:val="00C71D3A"/>
    <w:rsid w:val="00C75E7A"/>
    <w:rsid w:val="00C766FF"/>
    <w:rsid w:val="00C76A71"/>
    <w:rsid w:val="00C7716B"/>
    <w:rsid w:val="00C77A47"/>
    <w:rsid w:val="00C80726"/>
    <w:rsid w:val="00C82325"/>
    <w:rsid w:val="00C82DCA"/>
    <w:rsid w:val="00C82FCF"/>
    <w:rsid w:val="00C83093"/>
    <w:rsid w:val="00C833A8"/>
    <w:rsid w:val="00C85949"/>
    <w:rsid w:val="00C8623E"/>
    <w:rsid w:val="00C9028C"/>
    <w:rsid w:val="00C90C70"/>
    <w:rsid w:val="00C9410C"/>
    <w:rsid w:val="00CA097B"/>
    <w:rsid w:val="00CA1293"/>
    <w:rsid w:val="00CA2083"/>
    <w:rsid w:val="00CA2BC2"/>
    <w:rsid w:val="00CB30F0"/>
    <w:rsid w:val="00CB507E"/>
    <w:rsid w:val="00CB55A3"/>
    <w:rsid w:val="00CB5781"/>
    <w:rsid w:val="00CC17AA"/>
    <w:rsid w:val="00CC2D9F"/>
    <w:rsid w:val="00CC5336"/>
    <w:rsid w:val="00CC5EE0"/>
    <w:rsid w:val="00CD04DB"/>
    <w:rsid w:val="00CD2DC5"/>
    <w:rsid w:val="00CD417E"/>
    <w:rsid w:val="00CD6EF6"/>
    <w:rsid w:val="00CE1017"/>
    <w:rsid w:val="00CE3A83"/>
    <w:rsid w:val="00CE4F28"/>
    <w:rsid w:val="00CE6711"/>
    <w:rsid w:val="00CF4C1B"/>
    <w:rsid w:val="00CF4D76"/>
    <w:rsid w:val="00CF692D"/>
    <w:rsid w:val="00D02ACA"/>
    <w:rsid w:val="00D03871"/>
    <w:rsid w:val="00D05239"/>
    <w:rsid w:val="00D05664"/>
    <w:rsid w:val="00D1356A"/>
    <w:rsid w:val="00D14DE4"/>
    <w:rsid w:val="00D2064C"/>
    <w:rsid w:val="00D20B7D"/>
    <w:rsid w:val="00D2248F"/>
    <w:rsid w:val="00D227F7"/>
    <w:rsid w:val="00D2541B"/>
    <w:rsid w:val="00D2686F"/>
    <w:rsid w:val="00D42180"/>
    <w:rsid w:val="00D45E95"/>
    <w:rsid w:val="00D46248"/>
    <w:rsid w:val="00D46985"/>
    <w:rsid w:val="00D47A17"/>
    <w:rsid w:val="00D514F5"/>
    <w:rsid w:val="00D51D17"/>
    <w:rsid w:val="00D527D7"/>
    <w:rsid w:val="00D52A3C"/>
    <w:rsid w:val="00D56842"/>
    <w:rsid w:val="00D617E3"/>
    <w:rsid w:val="00D628B1"/>
    <w:rsid w:val="00D7103E"/>
    <w:rsid w:val="00D754EF"/>
    <w:rsid w:val="00D75E93"/>
    <w:rsid w:val="00D80138"/>
    <w:rsid w:val="00D8060C"/>
    <w:rsid w:val="00D812C0"/>
    <w:rsid w:val="00D81E61"/>
    <w:rsid w:val="00D82F82"/>
    <w:rsid w:val="00D84581"/>
    <w:rsid w:val="00D8740D"/>
    <w:rsid w:val="00D90406"/>
    <w:rsid w:val="00D91EB4"/>
    <w:rsid w:val="00D932D0"/>
    <w:rsid w:val="00D97D2A"/>
    <w:rsid w:val="00DA3367"/>
    <w:rsid w:val="00DA5608"/>
    <w:rsid w:val="00DA56B3"/>
    <w:rsid w:val="00DB14B6"/>
    <w:rsid w:val="00DB19DA"/>
    <w:rsid w:val="00DB212F"/>
    <w:rsid w:val="00DB315C"/>
    <w:rsid w:val="00DB6B67"/>
    <w:rsid w:val="00DB7FC2"/>
    <w:rsid w:val="00DC1534"/>
    <w:rsid w:val="00DC1859"/>
    <w:rsid w:val="00DC68BA"/>
    <w:rsid w:val="00DC7D28"/>
    <w:rsid w:val="00DD0B38"/>
    <w:rsid w:val="00DD0E85"/>
    <w:rsid w:val="00DD2781"/>
    <w:rsid w:val="00DD4767"/>
    <w:rsid w:val="00DD4E05"/>
    <w:rsid w:val="00DD7A0F"/>
    <w:rsid w:val="00DE1991"/>
    <w:rsid w:val="00DE50C4"/>
    <w:rsid w:val="00DE52BC"/>
    <w:rsid w:val="00DE6053"/>
    <w:rsid w:val="00DE611B"/>
    <w:rsid w:val="00DE649C"/>
    <w:rsid w:val="00DE6CD3"/>
    <w:rsid w:val="00DE72ED"/>
    <w:rsid w:val="00DF4F27"/>
    <w:rsid w:val="00DF5A06"/>
    <w:rsid w:val="00DF64CF"/>
    <w:rsid w:val="00E00CB1"/>
    <w:rsid w:val="00E13C15"/>
    <w:rsid w:val="00E15608"/>
    <w:rsid w:val="00E17689"/>
    <w:rsid w:val="00E236A2"/>
    <w:rsid w:val="00E31D76"/>
    <w:rsid w:val="00E3284B"/>
    <w:rsid w:val="00E366EB"/>
    <w:rsid w:val="00E36A39"/>
    <w:rsid w:val="00E37F73"/>
    <w:rsid w:val="00E4346B"/>
    <w:rsid w:val="00E43C2D"/>
    <w:rsid w:val="00E43CFC"/>
    <w:rsid w:val="00E43DA6"/>
    <w:rsid w:val="00E44C09"/>
    <w:rsid w:val="00E51CA7"/>
    <w:rsid w:val="00E52CD4"/>
    <w:rsid w:val="00E54782"/>
    <w:rsid w:val="00E55BE3"/>
    <w:rsid w:val="00E56482"/>
    <w:rsid w:val="00E6148E"/>
    <w:rsid w:val="00E6446D"/>
    <w:rsid w:val="00E65DEB"/>
    <w:rsid w:val="00E66A5E"/>
    <w:rsid w:val="00E66CC0"/>
    <w:rsid w:val="00E72D36"/>
    <w:rsid w:val="00E7458C"/>
    <w:rsid w:val="00E74CC6"/>
    <w:rsid w:val="00E776F1"/>
    <w:rsid w:val="00E800FA"/>
    <w:rsid w:val="00E80FD9"/>
    <w:rsid w:val="00E839E5"/>
    <w:rsid w:val="00E900B3"/>
    <w:rsid w:val="00E91119"/>
    <w:rsid w:val="00E9126A"/>
    <w:rsid w:val="00E937DA"/>
    <w:rsid w:val="00E93A49"/>
    <w:rsid w:val="00E93A63"/>
    <w:rsid w:val="00E95152"/>
    <w:rsid w:val="00EA01A9"/>
    <w:rsid w:val="00EA1146"/>
    <w:rsid w:val="00EA1CED"/>
    <w:rsid w:val="00EA2643"/>
    <w:rsid w:val="00EA4882"/>
    <w:rsid w:val="00EA5BC2"/>
    <w:rsid w:val="00EA66FF"/>
    <w:rsid w:val="00EA678D"/>
    <w:rsid w:val="00EA729E"/>
    <w:rsid w:val="00EB34B5"/>
    <w:rsid w:val="00EB444B"/>
    <w:rsid w:val="00EB53A2"/>
    <w:rsid w:val="00EB616D"/>
    <w:rsid w:val="00EB6A2C"/>
    <w:rsid w:val="00EC0FCD"/>
    <w:rsid w:val="00EC3BAB"/>
    <w:rsid w:val="00EC4366"/>
    <w:rsid w:val="00ED0B4A"/>
    <w:rsid w:val="00ED1F74"/>
    <w:rsid w:val="00ED3E18"/>
    <w:rsid w:val="00ED4671"/>
    <w:rsid w:val="00ED72D8"/>
    <w:rsid w:val="00EE2543"/>
    <w:rsid w:val="00EE2D07"/>
    <w:rsid w:val="00EE57F1"/>
    <w:rsid w:val="00EE6375"/>
    <w:rsid w:val="00F0312E"/>
    <w:rsid w:val="00F03869"/>
    <w:rsid w:val="00F039F7"/>
    <w:rsid w:val="00F05AD5"/>
    <w:rsid w:val="00F05AEF"/>
    <w:rsid w:val="00F068AE"/>
    <w:rsid w:val="00F069B3"/>
    <w:rsid w:val="00F071E9"/>
    <w:rsid w:val="00F149FC"/>
    <w:rsid w:val="00F2060B"/>
    <w:rsid w:val="00F21298"/>
    <w:rsid w:val="00F248E4"/>
    <w:rsid w:val="00F24DAE"/>
    <w:rsid w:val="00F25BA6"/>
    <w:rsid w:val="00F25BCC"/>
    <w:rsid w:val="00F262F3"/>
    <w:rsid w:val="00F30194"/>
    <w:rsid w:val="00F309E6"/>
    <w:rsid w:val="00F314C2"/>
    <w:rsid w:val="00F31F11"/>
    <w:rsid w:val="00F3220C"/>
    <w:rsid w:val="00F33A05"/>
    <w:rsid w:val="00F352D4"/>
    <w:rsid w:val="00F439BE"/>
    <w:rsid w:val="00F47480"/>
    <w:rsid w:val="00F47819"/>
    <w:rsid w:val="00F47A5C"/>
    <w:rsid w:val="00F47C20"/>
    <w:rsid w:val="00F50453"/>
    <w:rsid w:val="00F54D11"/>
    <w:rsid w:val="00F57041"/>
    <w:rsid w:val="00F61542"/>
    <w:rsid w:val="00F62643"/>
    <w:rsid w:val="00F67AE3"/>
    <w:rsid w:val="00F71CD9"/>
    <w:rsid w:val="00F81942"/>
    <w:rsid w:val="00F81A4D"/>
    <w:rsid w:val="00F82391"/>
    <w:rsid w:val="00F83029"/>
    <w:rsid w:val="00F972B3"/>
    <w:rsid w:val="00F97861"/>
    <w:rsid w:val="00FA3636"/>
    <w:rsid w:val="00FA43E7"/>
    <w:rsid w:val="00FA45DC"/>
    <w:rsid w:val="00FA5126"/>
    <w:rsid w:val="00FA5C44"/>
    <w:rsid w:val="00FA6EFD"/>
    <w:rsid w:val="00FB04A6"/>
    <w:rsid w:val="00FB19FA"/>
    <w:rsid w:val="00FB4329"/>
    <w:rsid w:val="00FB4F06"/>
    <w:rsid w:val="00FB5C02"/>
    <w:rsid w:val="00FB5F93"/>
    <w:rsid w:val="00FB7420"/>
    <w:rsid w:val="00FB775C"/>
    <w:rsid w:val="00FC62BB"/>
    <w:rsid w:val="00FC74F1"/>
    <w:rsid w:val="00FD02A4"/>
    <w:rsid w:val="00FD036B"/>
    <w:rsid w:val="00FD1F39"/>
    <w:rsid w:val="00FD3D30"/>
    <w:rsid w:val="00FD48B5"/>
    <w:rsid w:val="00FD68AC"/>
    <w:rsid w:val="00FE15A3"/>
    <w:rsid w:val="00FE4645"/>
    <w:rsid w:val="00FF0E4A"/>
    <w:rsid w:val="00FF30E0"/>
    <w:rsid w:val="00FF3F29"/>
    <w:rsid w:val="00FF5C3A"/>
    <w:rsid w:val="00FF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C2839"/>
  <w15:chartTrackingRefBased/>
  <w15:docId w15:val="{31597B94-22F8-40A2-9454-BF975809E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33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DA3367"/>
    <w:pPr>
      <w:ind w:right="638"/>
      <w:jc w:val="right"/>
    </w:pPr>
    <w:rPr>
      <w:rFonts w:ascii="Arial" w:hAnsi="Arial" w:cs="Arial"/>
      <w:sz w:val="28"/>
    </w:rPr>
  </w:style>
  <w:style w:type="paragraph" w:styleId="NormaleWeb">
    <w:name w:val="Normal (Web)"/>
    <w:basedOn w:val="Normale"/>
    <w:uiPriority w:val="99"/>
    <w:unhideWhenUsed/>
    <w:rsid w:val="00DA3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5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v.confindustriavenest.it/Eventi/WebIscrizioniEventi.nsf/xIscrizione.xsp?cod=EV22.214.0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1139</Words>
  <Characters>5792</Characters>
  <Application>Microsoft Office Word</Application>
  <DocSecurity>0</DocSecurity>
  <Lines>965</Lines>
  <Paragraphs>770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Maccio</dc:creator>
  <cp:keywords/>
  <dc:description/>
  <cp:lastModifiedBy>Sandro Sanseverinati</cp:lastModifiedBy>
  <cp:revision>3</cp:revision>
  <cp:lastPrinted>2026-09-22T15:55:00Z</cp:lastPrinted>
  <dcterms:created xsi:type="dcterms:W3CDTF">2026-09-23T07:50:00Z</dcterms:created>
  <dcterms:modified xsi:type="dcterms:W3CDTF">2026-09-23T09:15:00Z</dcterms:modified>
</cp:coreProperties>
</file>